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7F6B2">
      <w:pPr>
        <w:spacing w:line="700" w:lineRule="exact"/>
        <w:rPr>
          <w:rFonts w:eastAsia="黑体"/>
        </w:rPr>
      </w:pPr>
      <w:r>
        <w:rPr>
          <w:rFonts w:eastAsia="黑体"/>
        </w:rPr>
        <w:t>附件1：</w:t>
      </w:r>
    </w:p>
    <w:p w14:paraId="366E9D06">
      <w:pPr>
        <w:spacing w:line="700" w:lineRule="exact"/>
        <w:rPr>
          <w:rFonts w:eastAsia="黑体"/>
        </w:rPr>
      </w:pPr>
    </w:p>
    <w:p w14:paraId="41085E8D">
      <w:pPr>
        <w:spacing w:line="700" w:lineRule="exact"/>
        <w:rPr>
          <w:rFonts w:eastAsia="黑体"/>
        </w:rPr>
      </w:pPr>
    </w:p>
    <w:p w14:paraId="3A1C65BF">
      <w:pPr>
        <w:spacing w:line="700" w:lineRule="exact"/>
        <w:rPr>
          <w:rFonts w:eastAsia="黑体"/>
        </w:rPr>
      </w:pPr>
    </w:p>
    <w:p w14:paraId="626BF39B">
      <w:pPr>
        <w:spacing w:line="700" w:lineRule="exact"/>
        <w:rPr>
          <w:rFonts w:eastAsia="黑体"/>
        </w:rPr>
      </w:pPr>
    </w:p>
    <w:p w14:paraId="5CBA820F">
      <w:pPr>
        <w:jc w:val="center"/>
        <w:rPr>
          <w:rFonts w:hint="eastAsia" w:eastAsia="方正小标宋简体"/>
          <w:sz w:val="44"/>
          <w:szCs w:val="44"/>
          <w:lang w:val="en-US" w:eastAsia="zh-CN"/>
        </w:rPr>
      </w:pPr>
      <w:r>
        <w:rPr>
          <w:rFonts w:hint="eastAsia" w:eastAsia="方正小标宋简体"/>
          <w:sz w:val="44"/>
          <w:szCs w:val="44"/>
          <w:lang w:val="en-US" w:eastAsia="zh-CN"/>
        </w:rPr>
        <w:t>长春经技术开发区北海学校</w:t>
      </w:r>
    </w:p>
    <w:p w14:paraId="61954B95">
      <w:pPr>
        <w:jc w:val="center"/>
        <w:rPr>
          <w:rFonts w:eastAsia="方正小标宋简体"/>
          <w:sz w:val="44"/>
          <w:szCs w:val="44"/>
        </w:rPr>
      </w:pP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年部门预算</w:t>
      </w:r>
    </w:p>
    <w:p w14:paraId="5A167C08">
      <w:pPr>
        <w:jc w:val="left"/>
      </w:pPr>
      <w:r>
        <w:tab/>
      </w:r>
      <w:r>
        <w:tab/>
      </w:r>
      <w:r>
        <w:tab/>
      </w:r>
      <w:r>
        <w:tab/>
      </w:r>
      <w:r>
        <w:tab/>
      </w:r>
      <w:r>
        <w:tab/>
      </w:r>
    </w:p>
    <w:p w14:paraId="7FD504BD">
      <w:pPr>
        <w:jc w:val="left"/>
      </w:pPr>
    </w:p>
    <w:p w14:paraId="6BE2C224">
      <w:pPr>
        <w:jc w:val="left"/>
      </w:pPr>
    </w:p>
    <w:p w14:paraId="60C7391E">
      <w:pPr>
        <w:jc w:val="left"/>
      </w:pPr>
    </w:p>
    <w:p w14:paraId="008C315C">
      <w:pPr>
        <w:jc w:val="left"/>
      </w:pPr>
    </w:p>
    <w:p w14:paraId="1A4617A2">
      <w:pPr>
        <w:jc w:val="left"/>
      </w:pPr>
      <w:r>
        <w:tab/>
      </w:r>
      <w:r>
        <w:tab/>
      </w:r>
      <w:r>
        <w:tab/>
      </w:r>
      <w:r>
        <w:tab/>
      </w:r>
      <w:r>
        <w:tab/>
      </w:r>
      <w:r>
        <w:tab/>
      </w:r>
    </w:p>
    <w:p w14:paraId="7639BEB7">
      <w:pPr>
        <w:jc w:val="left"/>
      </w:pPr>
    </w:p>
    <w:p w14:paraId="49B743A2">
      <w:pPr>
        <w:jc w:val="left"/>
      </w:pPr>
    </w:p>
    <w:p w14:paraId="0B7A66A0">
      <w:pPr>
        <w:jc w:val="left"/>
      </w:pPr>
    </w:p>
    <w:p w14:paraId="5EF52FB9">
      <w:pPr>
        <w:jc w:val="center"/>
        <w:rPr>
          <w:rFonts w:eastAsia="华文细黑"/>
        </w:rPr>
      </w:pPr>
      <w:r>
        <w:rPr>
          <w:rFonts w:eastAsia="华文细黑"/>
        </w:rPr>
        <w:t>二〇二</w:t>
      </w:r>
      <w:r>
        <w:rPr>
          <w:rFonts w:hint="eastAsia" w:eastAsia="华文细黑"/>
          <w:lang w:val="en-US" w:eastAsia="zh-CN"/>
        </w:rPr>
        <w:t>五</w:t>
      </w:r>
      <w:r>
        <w:rPr>
          <w:rFonts w:eastAsia="华文细黑"/>
        </w:rPr>
        <w:t>年</w:t>
      </w:r>
    </w:p>
    <w:p w14:paraId="2EAE52F5">
      <w:pPr>
        <w:rPr>
          <w:rFonts w:eastAsia="黑体"/>
        </w:rPr>
      </w:pPr>
    </w:p>
    <w:p w14:paraId="637CC052">
      <w:pPr>
        <w:ind w:firstLine="640" w:firstLineChars="200"/>
        <w:rPr>
          <w:rFonts w:eastAsia="黑体"/>
        </w:rPr>
      </w:pPr>
    </w:p>
    <w:p w14:paraId="4EE07A21">
      <w:pPr>
        <w:ind w:firstLine="640" w:firstLineChars="200"/>
        <w:rPr>
          <w:rFonts w:eastAsia="黑体"/>
        </w:rPr>
      </w:pPr>
      <w:r>
        <w:rPr>
          <w:rFonts w:eastAsia="黑体"/>
        </w:rPr>
        <w:br w:type="page"/>
      </w:r>
    </w:p>
    <w:p w14:paraId="7EBD015F">
      <w:pPr>
        <w:ind w:firstLine="640" w:firstLineChars="200"/>
        <w:rPr>
          <w:rFonts w:eastAsia="黑体"/>
        </w:rPr>
      </w:pPr>
    </w:p>
    <w:p w14:paraId="2CF17C9A">
      <w:pPr>
        <w:jc w:val="center"/>
        <w:rPr>
          <w:rFonts w:eastAsia="方正小标宋简体"/>
          <w:sz w:val="44"/>
          <w:szCs w:val="44"/>
        </w:rPr>
      </w:pPr>
      <w:r>
        <w:rPr>
          <w:rFonts w:eastAsia="方正小标宋简体"/>
          <w:sz w:val="44"/>
          <w:szCs w:val="44"/>
        </w:rPr>
        <w:t>目  录</w:t>
      </w:r>
    </w:p>
    <w:p w14:paraId="5A6210E3">
      <w:pPr>
        <w:rPr>
          <w:rFonts w:eastAsia="黑体"/>
        </w:rPr>
      </w:pPr>
      <w:r>
        <w:rPr>
          <w:rFonts w:eastAsia="黑体"/>
        </w:rPr>
        <w:tab/>
      </w:r>
      <w:r>
        <w:rPr>
          <w:rFonts w:eastAsia="黑体"/>
        </w:rPr>
        <w:tab/>
      </w:r>
      <w:r>
        <w:rPr>
          <w:rFonts w:eastAsia="黑体"/>
        </w:rPr>
        <w:tab/>
      </w:r>
      <w:r>
        <w:rPr>
          <w:rFonts w:eastAsia="黑体"/>
        </w:rPr>
        <w:tab/>
      </w:r>
      <w:r>
        <w:rPr>
          <w:rFonts w:eastAsia="黑体"/>
        </w:rPr>
        <w:tab/>
      </w:r>
    </w:p>
    <w:p w14:paraId="79607415">
      <w:pPr>
        <w:rPr>
          <w:rFonts w:eastAsia="黑体"/>
        </w:rPr>
      </w:pPr>
      <w:r>
        <w:rPr>
          <w:rFonts w:eastAsia="黑体"/>
        </w:rPr>
        <w:t>第一部分  部门概况</w:t>
      </w:r>
      <w:r>
        <w:rPr>
          <w:rFonts w:eastAsia="黑体"/>
        </w:rPr>
        <w:tab/>
      </w:r>
      <w:r>
        <w:rPr>
          <w:rFonts w:eastAsia="黑体"/>
        </w:rPr>
        <w:tab/>
      </w:r>
      <w:r>
        <w:rPr>
          <w:rFonts w:eastAsia="黑体"/>
        </w:rPr>
        <w:tab/>
      </w:r>
      <w:r>
        <w:rPr>
          <w:rFonts w:eastAsia="黑体"/>
        </w:rPr>
        <w:tab/>
      </w:r>
      <w:r>
        <w:rPr>
          <w:rFonts w:eastAsia="黑体"/>
        </w:rPr>
        <w:tab/>
      </w:r>
    </w:p>
    <w:p w14:paraId="6C213293">
      <w:pPr>
        <w:ind w:left="320" w:leftChars="100" w:firstLine="320" w:firstLineChars="100"/>
      </w:pPr>
      <w:r>
        <w:t>一、主要职能</w:t>
      </w:r>
    </w:p>
    <w:p w14:paraId="7D753434">
      <w:pPr>
        <w:ind w:left="320" w:leftChars="100" w:firstLine="320" w:firstLineChars="100"/>
      </w:pPr>
      <w:r>
        <w:t>二、机构设置</w:t>
      </w:r>
    </w:p>
    <w:p w14:paraId="2419D88C">
      <w:pPr>
        <w:rPr>
          <w:rFonts w:eastAsia="黑体"/>
        </w:rPr>
      </w:pPr>
      <w:r>
        <w:rPr>
          <w:rFonts w:eastAsia="黑体"/>
        </w:rPr>
        <w:t>第二部分  预算表格</w:t>
      </w:r>
    </w:p>
    <w:p w14:paraId="4027D5BE">
      <w:pPr>
        <w:ind w:left="320" w:leftChars="100" w:firstLine="320" w:firstLineChars="100"/>
      </w:pPr>
      <w:r>
        <w:t>一、收支</w:t>
      </w:r>
      <w:r>
        <w:rPr>
          <w:rFonts w:hint="eastAsia"/>
        </w:rPr>
        <w:t>总</w:t>
      </w:r>
      <w:r>
        <w:t>表</w:t>
      </w:r>
    </w:p>
    <w:p w14:paraId="65500563">
      <w:pPr>
        <w:ind w:left="320" w:leftChars="100" w:firstLine="320" w:firstLineChars="100"/>
      </w:pPr>
      <w:r>
        <w:t>二、收入</w:t>
      </w:r>
      <w:r>
        <w:rPr>
          <w:rFonts w:hint="eastAsia"/>
        </w:rPr>
        <w:t>总</w:t>
      </w:r>
      <w:r>
        <w:t>表</w:t>
      </w:r>
    </w:p>
    <w:p w14:paraId="23418A18">
      <w:pPr>
        <w:ind w:left="320" w:leftChars="100" w:firstLine="320" w:firstLineChars="100"/>
      </w:pPr>
      <w:r>
        <w:t>三、支出</w:t>
      </w:r>
      <w:r>
        <w:rPr>
          <w:rFonts w:hint="eastAsia"/>
        </w:rPr>
        <w:t>总</w:t>
      </w:r>
      <w:r>
        <w:t>表</w:t>
      </w:r>
    </w:p>
    <w:p w14:paraId="7AB750D0">
      <w:pPr>
        <w:ind w:left="320" w:leftChars="100" w:firstLine="320" w:firstLineChars="100"/>
      </w:pPr>
      <w:r>
        <w:t>四、财政拨款收支</w:t>
      </w:r>
      <w:r>
        <w:rPr>
          <w:rFonts w:hint="eastAsia"/>
        </w:rPr>
        <w:t>总</w:t>
      </w:r>
      <w:r>
        <w:t>表</w:t>
      </w:r>
    </w:p>
    <w:p w14:paraId="2FD025DF">
      <w:pPr>
        <w:ind w:left="320" w:leftChars="100" w:firstLine="320" w:firstLineChars="100"/>
        <w:rPr>
          <w:rFonts w:hint="eastAsia"/>
        </w:rPr>
      </w:pPr>
      <w:r>
        <w:t>五、</w:t>
      </w:r>
      <w:r>
        <w:rPr>
          <w:rFonts w:hint="eastAsia"/>
        </w:rPr>
        <w:t>一般公共预算支出表</w:t>
      </w:r>
    </w:p>
    <w:p w14:paraId="6775074F">
      <w:pPr>
        <w:ind w:left="320" w:leftChars="100" w:firstLine="320" w:firstLineChars="100"/>
        <w:rPr>
          <w:rFonts w:hint="eastAsia"/>
        </w:rPr>
      </w:pPr>
      <w:r>
        <w:t>六、</w:t>
      </w:r>
      <w:r>
        <w:rPr>
          <w:rFonts w:hint="eastAsia"/>
        </w:rPr>
        <w:t>一般公共预算基本支出表</w:t>
      </w:r>
    </w:p>
    <w:p w14:paraId="12F3C4C5">
      <w:pPr>
        <w:ind w:left="320" w:leftChars="100" w:firstLine="320" w:firstLineChars="100"/>
      </w:pPr>
      <w:r>
        <w:t>七、一般公共预算“三公”经费支出表</w:t>
      </w:r>
    </w:p>
    <w:p w14:paraId="3A1410A1">
      <w:pPr>
        <w:ind w:left="320" w:leftChars="100" w:firstLine="320" w:firstLineChars="100"/>
      </w:pPr>
      <w:r>
        <w:t>八、政府性基金预算支出表</w:t>
      </w:r>
    </w:p>
    <w:p w14:paraId="7CD746ED">
      <w:pPr>
        <w:ind w:left="320" w:leftChars="100" w:firstLine="320" w:firstLineChars="100"/>
        <w:rPr>
          <w:rFonts w:hint="eastAsia"/>
        </w:rPr>
      </w:pPr>
      <w:r>
        <w:rPr>
          <w:rFonts w:hint="eastAsia"/>
        </w:rPr>
        <w:t>九、国有资本经营</w:t>
      </w:r>
      <w:r>
        <w:t>预算支出表</w:t>
      </w:r>
    </w:p>
    <w:p w14:paraId="2893DECB">
      <w:pPr>
        <w:ind w:left="320" w:leftChars="100" w:firstLine="320" w:firstLineChars="100"/>
        <w:rPr>
          <w:rFonts w:hint="eastAsia"/>
        </w:rPr>
      </w:pPr>
      <w:r>
        <w:rPr>
          <w:rFonts w:hint="eastAsia"/>
        </w:rPr>
        <w:t>十、项目支出表</w:t>
      </w:r>
    </w:p>
    <w:p w14:paraId="6F883A35">
      <w:pPr>
        <w:ind w:left="320" w:leftChars="100" w:firstLine="320" w:firstLineChars="100"/>
        <w:rPr>
          <w:rFonts w:hint="eastAsia"/>
        </w:rPr>
      </w:pPr>
      <w:r>
        <w:rPr>
          <w:rFonts w:hint="eastAsia"/>
        </w:rPr>
        <w:t>十一、项目支出绩效目标表</w:t>
      </w:r>
    </w:p>
    <w:p w14:paraId="58D1897A">
      <w:pPr>
        <w:rPr>
          <w:rFonts w:eastAsia="黑体"/>
        </w:rPr>
      </w:pPr>
      <w:r>
        <w:rPr>
          <w:rFonts w:eastAsia="黑体"/>
        </w:rPr>
        <w:t>第三部分  情况说明</w:t>
      </w:r>
    </w:p>
    <w:p w14:paraId="4A988D1A">
      <w:pPr>
        <w:rPr>
          <w:rFonts w:eastAsia="黑体"/>
        </w:rPr>
      </w:pPr>
      <w:r>
        <w:rPr>
          <w:rFonts w:eastAsia="黑体"/>
        </w:rPr>
        <w:t>第四部分  名词解释</w:t>
      </w:r>
    </w:p>
    <w:p w14:paraId="61030C47">
      <w:pPr>
        <w:rPr>
          <w:rFonts w:eastAsia="黑体"/>
        </w:rPr>
      </w:pPr>
      <w:r>
        <w:rPr>
          <w:rFonts w:eastAsia="黑体"/>
        </w:rPr>
        <w:br w:type="page"/>
      </w:r>
    </w:p>
    <w:p w14:paraId="26CACE78">
      <w:pPr>
        <w:ind w:firstLine="640" w:firstLineChars="200"/>
        <w:jc w:val="center"/>
        <w:rPr>
          <w:rFonts w:eastAsia="黑体"/>
        </w:rPr>
      </w:pPr>
      <w:r>
        <w:rPr>
          <w:rFonts w:eastAsia="黑体"/>
        </w:rPr>
        <w:t>第一部分 部门概况</w:t>
      </w:r>
    </w:p>
    <w:p w14:paraId="25BEB703">
      <w:pPr>
        <w:ind w:firstLine="640" w:firstLineChars="200"/>
        <w:rPr>
          <w:rFonts w:eastAsia="楷体_GB2312"/>
        </w:rPr>
      </w:pPr>
    </w:p>
    <w:p w14:paraId="19274D5A">
      <w:pPr>
        <w:ind w:firstLine="640" w:firstLineChars="200"/>
        <w:rPr>
          <w:rFonts w:eastAsia="楷体_GB2312"/>
        </w:rPr>
      </w:pPr>
      <w:r>
        <w:rPr>
          <w:rFonts w:eastAsia="楷体_GB2312"/>
        </w:rPr>
        <w:t>一、主要职能</w:t>
      </w:r>
    </w:p>
    <w:p w14:paraId="46EB29BD">
      <w:pPr>
        <w:ind w:firstLine="640" w:firstLineChars="200"/>
        <w:rPr>
          <w:color w:val="000000"/>
          <w:szCs w:val="32"/>
        </w:rPr>
      </w:pPr>
      <w:r>
        <w:rPr>
          <w:rFonts w:ascii="仿宋" w:hAnsi="仿宋" w:eastAsia="仿宋" w:cs="Arial"/>
          <w:color w:val="333333"/>
          <w:sz w:val="32"/>
          <w:szCs w:val="32"/>
          <w:shd w:val="clear" w:color="auto" w:fill="FFFFFF"/>
        </w:rPr>
        <w:t>教育教学。教育学生成长为品德优秀、思想端正的学生，让学生获得基本的基础知识，尽可能培养其自学能力！</w:t>
      </w:r>
    </w:p>
    <w:p w14:paraId="03AED244">
      <w:pPr>
        <w:ind w:firstLine="640" w:firstLineChars="200"/>
      </w:pPr>
      <w:r>
        <w:rPr>
          <w:rFonts w:eastAsia="楷体_GB2312"/>
        </w:rPr>
        <w:t>二、机构设置</w:t>
      </w:r>
    </w:p>
    <w:p w14:paraId="18A563B4">
      <w:pPr>
        <w:snapToGrid w:val="0"/>
        <w:spacing w:line="520" w:lineRule="exact"/>
        <w:ind w:firstLine="640" w:firstLineChars="200"/>
        <w:rPr>
          <w:rFonts w:hint="eastAsia" w:ascii="仿宋" w:hAnsi="仿宋" w:eastAsia="仿宋"/>
          <w:sz w:val="32"/>
          <w:lang w:val="en-US" w:eastAsia="zh-CN"/>
        </w:rPr>
      </w:pPr>
      <w:r>
        <w:rPr>
          <w:rFonts w:hint="eastAsia" w:ascii="仿宋" w:hAnsi="仿宋" w:eastAsia="仿宋"/>
          <w:sz w:val="32"/>
        </w:rPr>
        <w:t>本单位为事业单位、一般公共预算财政补助事业单位，20</w:t>
      </w:r>
      <w:r>
        <w:rPr>
          <w:rFonts w:hint="eastAsia" w:ascii="仿宋" w:hAnsi="仿宋" w:eastAsia="仿宋"/>
          <w:sz w:val="32"/>
          <w:lang w:val="en-US" w:eastAsia="zh-CN"/>
        </w:rPr>
        <w:t>25</w:t>
      </w:r>
      <w:r>
        <w:rPr>
          <w:rFonts w:hint="eastAsia" w:ascii="仿宋" w:hAnsi="仿宋" w:eastAsia="仿宋"/>
          <w:sz w:val="32"/>
        </w:rPr>
        <w:t>年独立核算机构数1个，独立编制机构数1个；较上年无变化。学校内设机构：校长室、书记室、</w:t>
      </w:r>
      <w:r>
        <w:rPr>
          <w:rFonts w:ascii="仿宋" w:hAnsi="仿宋" w:eastAsia="仿宋" w:cs="Arial"/>
          <w:color w:val="333333"/>
          <w:sz w:val="32"/>
          <w:szCs w:val="32"/>
          <w:shd w:val="clear" w:color="auto" w:fill="FFFFFF"/>
        </w:rPr>
        <w:t>教务处、德育处、总务处、教</w:t>
      </w:r>
      <w:r>
        <w:rPr>
          <w:rFonts w:hint="eastAsia" w:ascii="仿宋" w:hAnsi="仿宋" w:eastAsia="仿宋" w:cs="Arial"/>
          <w:color w:val="333333"/>
          <w:sz w:val="32"/>
          <w:szCs w:val="32"/>
          <w:shd w:val="clear" w:color="auto" w:fill="FFFFFF"/>
        </w:rPr>
        <w:t>研</w:t>
      </w:r>
      <w:r>
        <w:rPr>
          <w:rFonts w:ascii="仿宋" w:hAnsi="仿宋" w:eastAsia="仿宋" w:cs="Arial"/>
          <w:color w:val="333333"/>
          <w:sz w:val="32"/>
          <w:szCs w:val="32"/>
          <w:shd w:val="clear" w:color="auto" w:fill="FFFFFF"/>
        </w:rPr>
        <w:t>室、财务室、工会、团支部、</w:t>
      </w:r>
      <w:r>
        <w:rPr>
          <w:rFonts w:hint="eastAsia" w:ascii="仿宋" w:hAnsi="仿宋" w:eastAsia="仿宋"/>
          <w:sz w:val="32"/>
        </w:rPr>
        <w:t>20</w:t>
      </w:r>
      <w:r>
        <w:rPr>
          <w:rFonts w:hint="eastAsia" w:ascii="仿宋" w:hAnsi="仿宋" w:eastAsia="仿宋"/>
          <w:sz w:val="32"/>
          <w:lang w:val="en-US" w:eastAsia="zh-CN"/>
        </w:rPr>
        <w:t>25</w:t>
      </w:r>
      <w:r>
        <w:rPr>
          <w:rFonts w:hint="eastAsia" w:ascii="仿宋" w:hAnsi="仿宋" w:eastAsia="仿宋"/>
          <w:sz w:val="32"/>
        </w:rPr>
        <w:t>年，单位事业编制</w:t>
      </w:r>
      <w:r>
        <w:rPr>
          <w:rFonts w:hint="eastAsia" w:ascii="仿宋" w:hAnsi="仿宋" w:eastAsia="仿宋"/>
          <w:sz w:val="32"/>
          <w:lang w:val="en-US" w:eastAsia="zh-CN"/>
        </w:rPr>
        <w:t>70</w:t>
      </w:r>
      <w:r>
        <w:rPr>
          <w:rFonts w:hint="eastAsia" w:ascii="仿宋" w:hAnsi="仿宋" w:eastAsia="仿宋"/>
          <w:sz w:val="32"/>
        </w:rPr>
        <w:t>人</w:t>
      </w:r>
      <w:r>
        <w:rPr>
          <w:rFonts w:hint="eastAsia" w:ascii="仿宋" w:hAnsi="仿宋" w:eastAsia="仿宋"/>
          <w:sz w:val="32"/>
          <w:lang w:eastAsia="zh-CN"/>
        </w:rPr>
        <w:t>、</w:t>
      </w:r>
      <w:r>
        <w:rPr>
          <w:rFonts w:hint="eastAsia" w:ascii="仿宋" w:hAnsi="仿宋" w:eastAsia="仿宋"/>
          <w:sz w:val="32"/>
          <w:lang w:val="en-US" w:eastAsia="zh-CN"/>
        </w:rPr>
        <w:t>聘任39人、离退休39人</w:t>
      </w:r>
      <w:r>
        <w:rPr>
          <w:rFonts w:hint="eastAsia" w:ascii="仿宋" w:hAnsi="仿宋" w:eastAsia="仿宋"/>
          <w:sz w:val="32"/>
        </w:rPr>
        <w:t>，本单位年末实有人员</w:t>
      </w:r>
      <w:r>
        <w:rPr>
          <w:rFonts w:hint="eastAsia" w:ascii="仿宋" w:hAnsi="仿宋" w:eastAsia="仿宋"/>
          <w:sz w:val="32"/>
          <w:lang w:val="en-US" w:eastAsia="zh-CN"/>
        </w:rPr>
        <w:t>148</w:t>
      </w:r>
      <w:r>
        <w:rPr>
          <w:rFonts w:hint="eastAsia" w:ascii="仿宋" w:hAnsi="仿宋" w:eastAsia="仿宋"/>
          <w:sz w:val="32"/>
        </w:rPr>
        <w:t>人</w:t>
      </w:r>
      <w:r>
        <w:rPr>
          <w:rFonts w:hint="eastAsia" w:ascii="仿宋" w:hAnsi="仿宋" w:eastAsia="仿宋"/>
          <w:sz w:val="32"/>
          <w:lang w:val="en-US" w:eastAsia="zh-CN"/>
        </w:rPr>
        <w:t>.</w:t>
      </w:r>
    </w:p>
    <w:p w14:paraId="42186819">
      <w:pPr>
        <w:pStyle w:val="51"/>
        <w:ind w:firstLine="640" w:firstLineChars="200"/>
        <w:rPr>
          <w:rFonts w:eastAsia="楷体"/>
        </w:rPr>
      </w:pPr>
    </w:p>
    <w:p w14:paraId="23E57BFE">
      <w:pPr>
        <w:pStyle w:val="51"/>
        <w:ind w:firstLine="640" w:firstLineChars="200"/>
        <w:rPr>
          <w:rFonts w:eastAsia="楷体"/>
        </w:rPr>
      </w:pPr>
    </w:p>
    <w:p w14:paraId="4CD3D74B">
      <w:pPr>
        <w:pStyle w:val="51"/>
        <w:ind w:firstLine="640" w:firstLineChars="200"/>
        <w:rPr>
          <w:rFonts w:hAnsi="楷体" w:eastAsia="楷体"/>
        </w:rPr>
      </w:pPr>
    </w:p>
    <w:p w14:paraId="097A4DB2">
      <w:pPr>
        <w:pStyle w:val="51"/>
        <w:ind w:firstLine="640" w:firstLineChars="200"/>
        <w:rPr>
          <w:rFonts w:hAnsi="楷体" w:eastAsia="楷体"/>
        </w:rPr>
      </w:pPr>
    </w:p>
    <w:p w14:paraId="6DC1A2F5">
      <w:pPr>
        <w:pStyle w:val="51"/>
        <w:ind w:firstLine="640" w:firstLineChars="200"/>
        <w:rPr>
          <w:rFonts w:hAnsi="楷体" w:eastAsia="楷体"/>
        </w:rPr>
      </w:pPr>
    </w:p>
    <w:p w14:paraId="530086FC">
      <w:pPr>
        <w:pStyle w:val="51"/>
        <w:ind w:firstLine="640" w:firstLineChars="200"/>
        <w:rPr>
          <w:rFonts w:eastAsia="黑体"/>
        </w:rPr>
      </w:pPr>
      <w:r>
        <w:rPr>
          <w:rFonts w:hint="eastAsia" w:hAnsi="楷体" w:eastAsia="楷体"/>
        </w:rPr>
        <w:br w:type="page"/>
      </w:r>
    </w:p>
    <w:p w14:paraId="0B743096">
      <w:pPr>
        <w:ind w:firstLine="640" w:firstLineChars="200"/>
        <w:jc w:val="center"/>
        <w:rPr>
          <w:rFonts w:eastAsia="黑体"/>
        </w:rPr>
      </w:pPr>
      <w:r>
        <w:rPr>
          <w:rFonts w:eastAsia="黑体"/>
        </w:rPr>
        <w:t>第二部分 预算表格</w:t>
      </w:r>
    </w:p>
    <w:p w14:paraId="10125D37">
      <w:pPr>
        <w:ind w:firstLine="640" w:firstLineChars="200"/>
        <w:rPr>
          <w:rFonts w:eastAsia="楷体_GB2312"/>
          <w:strike/>
        </w:rPr>
      </w:pPr>
    </w:p>
    <w:p w14:paraId="70E51903">
      <w:pPr>
        <w:ind w:firstLine="3614" w:firstLineChars="1000"/>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收支总表</w:t>
      </w:r>
    </w:p>
    <w:p w14:paraId="4C9F3AA7">
      <w:pPr>
        <w:ind w:firstLine="645"/>
        <w:rPr>
          <w:rFonts w:hint="eastAsia" w:eastAsia="仿宋_GB2312"/>
          <w:lang w:eastAsia="zh-CN"/>
        </w:rPr>
      </w:pPr>
      <w:r>
        <w:rPr>
          <w:rFonts w:hint="eastAsia" w:eastAsia="仿宋_GB2312"/>
          <w:lang w:eastAsia="zh-CN"/>
        </w:rPr>
        <w:drawing>
          <wp:anchor distT="0" distB="0" distL="114300" distR="114300" simplePos="0" relativeHeight="251659264" behindDoc="0" locked="0" layoutInCell="1" allowOverlap="1">
            <wp:simplePos x="0" y="0"/>
            <wp:positionH relativeFrom="column">
              <wp:posOffset>-848360</wp:posOffset>
            </wp:positionH>
            <wp:positionV relativeFrom="paragraph">
              <wp:posOffset>200025</wp:posOffset>
            </wp:positionV>
            <wp:extent cx="7325360" cy="5810885"/>
            <wp:effectExtent l="0" t="0" r="8890" b="18415"/>
            <wp:wrapTopAndBottom/>
            <wp:docPr id="1" name="图片 1" descr="7b055a52b769f4e8e8b2d9ae28955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b055a52b769f4e8e8b2d9ae289552e"/>
                    <pic:cNvPicPr>
                      <a:picLocks noChangeAspect="1"/>
                    </pic:cNvPicPr>
                  </pic:nvPicPr>
                  <pic:blipFill>
                    <a:blip r:embed="rId8"/>
                    <a:stretch>
                      <a:fillRect/>
                    </a:stretch>
                  </pic:blipFill>
                  <pic:spPr>
                    <a:xfrm>
                      <a:off x="0" y="0"/>
                      <a:ext cx="7325360" cy="5810885"/>
                    </a:xfrm>
                    <a:prstGeom prst="rect">
                      <a:avLst/>
                    </a:prstGeom>
                  </pic:spPr>
                </pic:pic>
              </a:graphicData>
            </a:graphic>
          </wp:anchor>
        </w:drawing>
      </w:r>
    </w:p>
    <w:p w14:paraId="44950278"/>
    <w:p w14:paraId="0EE939D9"/>
    <w:p w14:paraId="0E3F9C2F">
      <w:pPr>
        <w:ind w:firstLine="3614" w:firstLineChars="1000"/>
        <w:rPr>
          <w:rFonts w:hint="eastAsia" w:eastAsia="仿宋_GB2312"/>
          <w:b/>
          <w:bCs/>
          <w:sz w:val="36"/>
          <w:szCs w:val="36"/>
          <w:lang w:val="en-US" w:eastAsia="zh-CN"/>
        </w:rPr>
      </w:pPr>
      <w:r>
        <w:rPr>
          <w:rFonts w:hint="eastAsia"/>
          <w:b/>
          <w:bCs/>
          <w:sz w:val="36"/>
          <w:szCs w:val="36"/>
          <w:lang w:val="en-US" w:eastAsia="zh-CN"/>
        </w:rPr>
        <w:t>收入总表</w:t>
      </w:r>
    </w:p>
    <w:p w14:paraId="5FB6FC75">
      <w:pPr>
        <w:rPr>
          <w:rFonts w:hint="eastAsia" w:hAnsi="楷体" w:eastAsia="楷体"/>
          <w:lang w:eastAsia="zh-CN"/>
        </w:rPr>
      </w:pPr>
      <w:r>
        <w:rPr>
          <w:rFonts w:hint="eastAsia" w:hAnsi="楷体" w:eastAsia="楷体"/>
          <w:lang w:eastAsia="zh-CN"/>
        </w:rPr>
        <w:drawing>
          <wp:inline distT="0" distB="0" distL="114300" distR="114300">
            <wp:extent cx="6111875" cy="1088390"/>
            <wp:effectExtent l="0" t="0" r="3175" b="16510"/>
            <wp:docPr id="2" name="图片 2" descr="1d9628fd111698de03d9d266b926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d9628fd111698de03d9d266b926210"/>
                    <pic:cNvPicPr>
                      <a:picLocks noChangeAspect="1"/>
                    </pic:cNvPicPr>
                  </pic:nvPicPr>
                  <pic:blipFill>
                    <a:blip r:embed="rId9"/>
                    <a:stretch>
                      <a:fillRect/>
                    </a:stretch>
                  </pic:blipFill>
                  <pic:spPr>
                    <a:xfrm>
                      <a:off x="0" y="0"/>
                      <a:ext cx="6111875" cy="1088390"/>
                    </a:xfrm>
                    <a:prstGeom prst="rect">
                      <a:avLst/>
                    </a:prstGeom>
                  </pic:spPr>
                </pic:pic>
              </a:graphicData>
            </a:graphic>
          </wp:inline>
        </w:drawing>
      </w:r>
    </w:p>
    <w:p w14:paraId="672144E9">
      <w:pPr>
        <w:widowControl/>
        <w:jc w:val="center"/>
        <w:rPr>
          <w:rFonts w:eastAsia="方正小标宋简体"/>
          <w:kern w:val="0"/>
          <w:sz w:val="36"/>
          <w:szCs w:val="36"/>
        </w:rPr>
      </w:pPr>
    </w:p>
    <w:p w14:paraId="372A3F8C">
      <w:pPr>
        <w:widowControl/>
        <w:jc w:val="center"/>
        <w:rPr>
          <w:rFonts w:eastAsia="方正小标宋简体"/>
          <w:kern w:val="0"/>
          <w:sz w:val="36"/>
          <w:szCs w:val="36"/>
        </w:rPr>
      </w:pPr>
    </w:p>
    <w:p w14:paraId="6EFA14BB">
      <w:pPr>
        <w:widowControl/>
        <w:jc w:val="center"/>
        <w:rPr>
          <w:rFonts w:hint="eastAsia" w:eastAsia="方正小标宋简体"/>
          <w:kern w:val="0"/>
          <w:sz w:val="36"/>
          <w:szCs w:val="36"/>
          <w:lang w:val="en-US" w:eastAsia="zh-CN"/>
        </w:rPr>
      </w:pPr>
      <w:r>
        <w:rPr>
          <w:rFonts w:eastAsia="方正小标宋简体"/>
          <w:kern w:val="0"/>
          <w:sz w:val="36"/>
          <w:szCs w:val="36"/>
        </w:rPr>
        <w:t>支出</w:t>
      </w:r>
      <w:r>
        <w:rPr>
          <w:rFonts w:hint="eastAsia" w:eastAsia="方正小标宋简体"/>
          <w:kern w:val="0"/>
          <w:sz w:val="36"/>
          <w:szCs w:val="36"/>
        </w:rPr>
        <w:t>总</w:t>
      </w:r>
      <w:r>
        <w:rPr>
          <w:rFonts w:hint="eastAsia" w:eastAsia="方正小标宋简体"/>
          <w:kern w:val="0"/>
          <w:sz w:val="36"/>
          <w:szCs w:val="36"/>
          <w:lang w:val="en-US" w:eastAsia="zh-CN"/>
        </w:rPr>
        <w:t>表</w:t>
      </w:r>
    </w:p>
    <w:p w14:paraId="135C69CB">
      <w:pPr>
        <w:widowControl/>
        <w:jc w:val="both"/>
        <w:rPr>
          <w:rFonts w:hint="eastAsia" w:eastAsia="方正小标宋简体"/>
          <w:kern w:val="0"/>
          <w:sz w:val="36"/>
          <w:szCs w:val="36"/>
          <w:lang w:val="en-US" w:eastAsia="zh-CN"/>
        </w:rPr>
      </w:pPr>
    </w:p>
    <w:p w14:paraId="4DA16615">
      <w:pPr>
        <w:rPr>
          <w:rFonts w:eastAsia="楷体"/>
        </w:rPr>
      </w:pPr>
      <w:r>
        <w:rPr>
          <w:rFonts w:hAnsi="楷体" w:eastAsia="楷体"/>
        </w:rPr>
        <w:drawing>
          <wp:inline distT="0" distB="0" distL="114300" distR="114300">
            <wp:extent cx="6216650" cy="2678430"/>
            <wp:effectExtent l="0" t="0" r="12700" b="7620"/>
            <wp:docPr id="3" name="图片 3" descr="2a1332d91a723901a5a3fe8093a09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a1332d91a723901a5a3fe8093a09d3"/>
                    <pic:cNvPicPr>
                      <a:picLocks noChangeAspect="1"/>
                    </pic:cNvPicPr>
                  </pic:nvPicPr>
                  <pic:blipFill>
                    <a:blip r:embed="rId10"/>
                    <a:stretch>
                      <a:fillRect/>
                    </a:stretch>
                  </pic:blipFill>
                  <pic:spPr>
                    <a:xfrm>
                      <a:off x="0" y="0"/>
                      <a:ext cx="6216650" cy="2678430"/>
                    </a:xfrm>
                    <a:prstGeom prst="rect">
                      <a:avLst/>
                    </a:prstGeom>
                  </pic:spPr>
                </pic:pic>
              </a:graphicData>
            </a:graphic>
          </wp:inline>
        </w:drawing>
      </w:r>
      <w:r>
        <w:rPr>
          <w:rFonts w:hAnsi="楷体" w:eastAsia="楷体"/>
        </w:rPr>
        <w:br w:type="page"/>
      </w:r>
    </w:p>
    <w:p w14:paraId="7D27EFF7">
      <w:pPr>
        <w:ind w:firstLine="2891" w:firstLineChars="800"/>
        <w:rPr>
          <w:rFonts w:hint="default" w:eastAsia="仿宋_GB2312"/>
          <w:b/>
          <w:bCs/>
          <w:sz w:val="36"/>
          <w:szCs w:val="36"/>
          <w:lang w:val="en-US" w:eastAsia="zh-CN"/>
        </w:rPr>
      </w:pPr>
      <w:r>
        <w:rPr>
          <w:rFonts w:hint="default" w:eastAsia="仿宋_GB2312"/>
          <w:b/>
          <w:bCs/>
          <w:sz w:val="36"/>
          <w:szCs w:val="36"/>
          <w:lang w:val="en-US" w:eastAsia="zh-CN"/>
        </w:rPr>
        <w:t>财政拨款收支总表</w:t>
      </w:r>
    </w:p>
    <w:p w14:paraId="0C40D10A">
      <w:pPr>
        <w:rPr>
          <w:rFonts w:hint="eastAsia" w:eastAsia="仿宋_GB2312"/>
          <w:lang w:eastAsia="zh-CN"/>
        </w:rPr>
      </w:pPr>
      <w:r>
        <w:rPr>
          <w:rFonts w:hint="eastAsia" w:eastAsia="仿宋_GB2312"/>
          <w:lang w:eastAsia="zh-CN"/>
        </w:rPr>
        <w:drawing>
          <wp:anchor distT="0" distB="0" distL="114300" distR="114300" simplePos="0" relativeHeight="251660288" behindDoc="1" locked="0" layoutInCell="1" allowOverlap="1">
            <wp:simplePos x="0" y="0"/>
            <wp:positionH relativeFrom="column">
              <wp:posOffset>-347345</wp:posOffset>
            </wp:positionH>
            <wp:positionV relativeFrom="paragraph">
              <wp:posOffset>250825</wp:posOffset>
            </wp:positionV>
            <wp:extent cx="6292215" cy="6664325"/>
            <wp:effectExtent l="0" t="0" r="13335" b="0"/>
            <wp:wrapTight wrapText="bothSides">
              <wp:wrapPolygon>
                <wp:start x="0" y="0"/>
                <wp:lineTo x="0" y="21549"/>
                <wp:lineTo x="21515" y="21549"/>
                <wp:lineTo x="21515" y="0"/>
                <wp:lineTo x="0" y="0"/>
              </wp:wrapPolygon>
            </wp:wrapTight>
            <wp:docPr id="4" name="图片 4" descr="6e27446c7757713153806dc83bba5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e27446c7757713153806dc83bba52c"/>
                    <pic:cNvPicPr>
                      <a:picLocks noChangeAspect="1"/>
                    </pic:cNvPicPr>
                  </pic:nvPicPr>
                  <pic:blipFill>
                    <a:blip r:embed="rId11"/>
                    <a:stretch>
                      <a:fillRect/>
                    </a:stretch>
                  </pic:blipFill>
                  <pic:spPr>
                    <a:xfrm>
                      <a:off x="0" y="0"/>
                      <a:ext cx="6292215" cy="6664325"/>
                    </a:xfrm>
                    <a:prstGeom prst="rect">
                      <a:avLst/>
                    </a:prstGeom>
                  </pic:spPr>
                </pic:pic>
              </a:graphicData>
            </a:graphic>
          </wp:anchor>
        </w:drawing>
      </w:r>
    </w:p>
    <w:p w14:paraId="5BD6CAA6">
      <w:pPr>
        <w:ind w:firstLine="640" w:firstLineChars="200"/>
      </w:pPr>
    </w:p>
    <w:p w14:paraId="58E0B594">
      <w:pPr>
        <w:ind w:firstLine="640" w:firstLineChars="200"/>
        <w:rPr>
          <w:rFonts w:hint="eastAsia" w:eastAsia="仿宋_GB2312"/>
          <w:lang w:eastAsia="zh-CN"/>
        </w:rPr>
      </w:pPr>
    </w:p>
    <w:p w14:paraId="5B1C5951">
      <w:pPr>
        <w:rPr>
          <w:rFonts w:hAnsi="楷体" w:eastAsia="楷体"/>
        </w:rPr>
      </w:pPr>
    </w:p>
    <w:p w14:paraId="42C709AC">
      <w:pPr>
        <w:ind w:firstLine="2570" w:firstLineChars="800"/>
        <w:rPr>
          <w:rFonts w:hint="eastAsia" w:hAnsi="楷体" w:eastAsia="楷体"/>
          <w:b/>
          <w:bCs/>
        </w:rPr>
      </w:pPr>
    </w:p>
    <w:p w14:paraId="3EBBDEEC">
      <w:pPr>
        <w:ind w:firstLine="2570" w:firstLineChars="800"/>
        <w:rPr>
          <w:rFonts w:hint="eastAsia" w:hAnsi="楷体" w:eastAsia="楷体"/>
          <w:b/>
          <w:bCs/>
        </w:rPr>
      </w:pPr>
    </w:p>
    <w:p w14:paraId="696F72A4">
      <w:pPr>
        <w:ind w:firstLine="2570" w:firstLineChars="800"/>
        <w:rPr>
          <w:rFonts w:hint="eastAsia" w:hAnsi="楷体" w:eastAsia="楷体"/>
          <w:b/>
          <w:bCs/>
        </w:rPr>
      </w:pPr>
    </w:p>
    <w:p w14:paraId="58CD022A">
      <w:pPr>
        <w:ind w:firstLine="2570" w:firstLineChars="800"/>
        <w:rPr>
          <w:rFonts w:hint="eastAsia" w:hAnsi="楷体" w:eastAsia="楷体"/>
          <w:b/>
          <w:bCs/>
        </w:rPr>
      </w:pPr>
    </w:p>
    <w:p w14:paraId="7BAF0EF3">
      <w:pPr>
        <w:ind w:firstLine="2570" w:firstLineChars="800"/>
        <w:rPr>
          <w:rFonts w:hAnsi="楷体" w:eastAsia="楷体"/>
        </w:rPr>
      </w:pPr>
      <w:r>
        <w:rPr>
          <w:rFonts w:hint="eastAsia" w:hAnsi="楷体" w:eastAsia="楷体"/>
          <w:b/>
          <w:bCs/>
        </w:rPr>
        <w:t>一般公共预算支出表</w:t>
      </w:r>
    </w:p>
    <w:p w14:paraId="70279083">
      <w:pPr>
        <w:rPr>
          <w:rFonts w:hAnsi="楷体" w:eastAsia="楷体"/>
          <w:sz w:val="36"/>
          <w:szCs w:val="36"/>
        </w:rPr>
      </w:pPr>
      <w:r>
        <w:rPr>
          <w:rFonts w:hAnsi="楷体" w:eastAsia="楷体"/>
        </w:rPr>
        <w:drawing>
          <wp:anchor distT="0" distB="0" distL="114300" distR="114300" simplePos="0" relativeHeight="251661312" behindDoc="1" locked="0" layoutInCell="1" allowOverlap="1">
            <wp:simplePos x="0" y="0"/>
            <wp:positionH relativeFrom="column">
              <wp:posOffset>-679450</wp:posOffset>
            </wp:positionH>
            <wp:positionV relativeFrom="paragraph">
              <wp:posOffset>71755</wp:posOffset>
            </wp:positionV>
            <wp:extent cx="6978015" cy="2418080"/>
            <wp:effectExtent l="0" t="0" r="13335" b="58420"/>
            <wp:wrapTight wrapText="bothSides">
              <wp:wrapPolygon>
                <wp:start x="0" y="0"/>
                <wp:lineTo x="0" y="21441"/>
                <wp:lineTo x="21523" y="21441"/>
                <wp:lineTo x="21523" y="0"/>
                <wp:lineTo x="0" y="0"/>
              </wp:wrapPolygon>
            </wp:wrapTight>
            <wp:docPr id="5" name="图片 5" descr="a5c1af0743b74dee2b9cf461957ce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5c1af0743b74dee2b9cf461957cef9"/>
                    <pic:cNvPicPr>
                      <a:picLocks noChangeAspect="1"/>
                    </pic:cNvPicPr>
                  </pic:nvPicPr>
                  <pic:blipFill>
                    <a:blip r:embed="rId12"/>
                    <a:stretch>
                      <a:fillRect/>
                    </a:stretch>
                  </pic:blipFill>
                  <pic:spPr>
                    <a:xfrm>
                      <a:off x="0" y="0"/>
                      <a:ext cx="6978015" cy="2418080"/>
                    </a:xfrm>
                    <a:prstGeom prst="rect">
                      <a:avLst/>
                    </a:prstGeom>
                  </pic:spPr>
                </pic:pic>
              </a:graphicData>
            </a:graphic>
          </wp:anchor>
        </w:drawing>
      </w:r>
      <w:r>
        <w:rPr>
          <w:rFonts w:hAnsi="楷体" w:eastAsia="楷体"/>
        </w:rPr>
        <w:br w:type="page"/>
      </w:r>
      <w:r>
        <w:rPr>
          <w:rFonts w:hint="eastAsia" w:hAnsi="楷体" w:eastAsia="楷体"/>
          <w:lang w:val="en-US" w:eastAsia="zh-CN"/>
        </w:rPr>
        <w:t xml:space="preserve">        </w:t>
      </w:r>
      <w:r>
        <w:rPr>
          <w:rFonts w:hint="eastAsia" w:hAnsi="楷体" w:eastAsia="楷体"/>
          <w:sz w:val="36"/>
          <w:szCs w:val="36"/>
          <w:lang w:val="en-US" w:eastAsia="zh-CN"/>
        </w:rPr>
        <w:t xml:space="preserve">     </w:t>
      </w:r>
      <w:r>
        <w:rPr>
          <w:rFonts w:eastAsia="方正小标宋简体"/>
          <w:kern w:val="0"/>
          <w:sz w:val="36"/>
          <w:szCs w:val="36"/>
        </w:rPr>
        <w:t>一般公共预算</w:t>
      </w:r>
      <w:r>
        <w:rPr>
          <w:rFonts w:hint="eastAsia" w:eastAsia="方正小标宋简体"/>
          <w:kern w:val="0"/>
          <w:sz w:val="36"/>
          <w:szCs w:val="36"/>
        </w:rPr>
        <w:t>基本</w:t>
      </w:r>
      <w:r>
        <w:rPr>
          <w:rFonts w:eastAsia="方正小标宋简体"/>
          <w:kern w:val="0"/>
          <w:sz w:val="36"/>
          <w:szCs w:val="36"/>
        </w:rPr>
        <w:t>支出表</w:t>
      </w:r>
    </w:p>
    <w:p w14:paraId="4E097CA2">
      <w:pPr>
        <w:rPr>
          <w:rFonts w:hAnsi="楷体" w:eastAsia="楷体"/>
        </w:rPr>
      </w:pPr>
      <w:r>
        <w:rPr>
          <w:rFonts w:hint="eastAsia" w:eastAsia="楷体"/>
          <w:lang w:eastAsia="zh-CN"/>
        </w:rPr>
        <w:drawing>
          <wp:anchor distT="0" distB="0" distL="114300" distR="114300" simplePos="0" relativeHeight="251662336" behindDoc="1" locked="0" layoutInCell="1" allowOverlap="1">
            <wp:simplePos x="0" y="0"/>
            <wp:positionH relativeFrom="column">
              <wp:posOffset>0</wp:posOffset>
            </wp:positionH>
            <wp:positionV relativeFrom="paragraph">
              <wp:posOffset>342265</wp:posOffset>
            </wp:positionV>
            <wp:extent cx="5770880" cy="7343140"/>
            <wp:effectExtent l="0" t="0" r="0" b="10160"/>
            <wp:wrapTight wrapText="bothSides">
              <wp:wrapPolygon>
                <wp:start x="0" y="0"/>
                <wp:lineTo x="0" y="21518"/>
                <wp:lineTo x="21533" y="21518"/>
                <wp:lineTo x="21533" y="0"/>
                <wp:lineTo x="0" y="0"/>
              </wp:wrapPolygon>
            </wp:wrapTight>
            <wp:docPr id="6" name="图片 6" descr="04d28108b2d472942a3d52665b8d8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4d28108b2d472942a3d52665b8d8d3"/>
                    <pic:cNvPicPr>
                      <a:picLocks noChangeAspect="1"/>
                    </pic:cNvPicPr>
                  </pic:nvPicPr>
                  <pic:blipFill>
                    <a:blip r:embed="rId13"/>
                    <a:stretch>
                      <a:fillRect/>
                    </a:stretch>
                  </pic:blipFill>
                  <pic:spPr>
                    <a:xfrm>
                      <a:off x="0" y="0"/>
                      <a:ext cx="5770880" cy="7343140"/>
                    </a:xfrm>
                    <a:prstGeom prst="rect">
                      <a:avLst/>
                    </a:prstGeom>
                  </pic:spPr>
                </pic:pic>
              </a:graphicData>
            </a:graphic>
          </wp:anchor>
        </w:drawing>
      </w:r>
    </w:p>
    <w:p w14:paraId="68F1F801">
      <w:pPr>
        <w:rPr>
          <w:rFonts w:hint="eastAsia" w:eastAsia="楷体"/>
          <w:lang w:eastAsia="zh-CN"/>
        </w:rPr>
      </w:pPr>
    </w:p>
    <w:p w14:paraId="2656EBEA">
      <w:pPr>
        <w:ind w:firstLine="640" w:firstLineChars="200"/>
      </w:pPr>
    </w:p>
    <w:p w14:paraId="6AE9754A">
      <w:pPr>
        <w:ind w:firstLine="1800" w:firstLineChars="500"/>
        <w:rPr>
          <w:rFonts w:eastAsia="楷体"/>
        </w:rPr>
      </w:pPr>
      <w:r>
        <w:rPr>
          <w:rFonts w:eastAsia="方正小标宋简体"/>
          <w:color w:val="000000"/>
          <w:kern w:val="0"/>
          <w:sz w:val="36"/>
          <w:szCs w:val="36"/>
        </w:rPr>
        <w:t>一般公共预算“三公”经费支出表</w:t>
      </w:r>
    </w:p>
    <w:p w14:paraId="32228A81">
      <w:pPr>
        <w:ind w:firstLine="723" w:firstLineChars="200"/>
        <w:rPr>
          <w:rFonts w:hint="eastAsia" w:eastAsia="楷体"/>
          <w:lang w:eastAsia="zh-CN"/>
        </w:rPr>
      </w:pPr>
      <w:r>
        <w:rPr>
          <w:rFonts w:hint="eastAsia" w:eastAsia="仿宋_GB2312"/>
          <w:b/>
          <w:bCs/>
          <w:sz w:val="36"/>
          <w:szCs w:val="36"/>
          <w:lang w:eastAsia="zh-CN"/>
        </w:rPr>
        <w:drawing>
          <wp:anchor distT="0" distB="0" distL="114300" distR="114300" simplePos="0" relativeHeight="251663360" behindDoc="1" locked="0" layoutInCell="1" allowOverlap="1">
            <wp:simplePos x="0" y="0"/>
            <wp:positionH relativeFrom="column">
              <wp:posOffset>-533400</wp:posOffset>
            </wp:positionH>
            <wp:positionV relativeFrom="paragraph">
              <wp:posOffset>119380</wp:posOffset>
            </wp:positionV>
            <wp:extent cx="6727825" cy="1195070"/>
            <wp:effectExtent l="0" t="0" r="15875" b="0"/>
            <wp:wrapTight wrapText="bothSides">
              <wp:wrapPolygon>
                <wp:start x="0" y="0"/>
                <wp:lineTo x="0" y="21348"/>
                <wp:lineTo x="21529" y="21348"/>
                <wp:lineTo x="21529" y="0"/>
                <wp:lineTo x="0" y="0"/>
              </wp:wrapPolygon>
            </wp:wrapTight>
            <wp:docPr id="7" name="图片 7" descr="eb9e9982776bc08dd774342a9666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b9e9982776bc08dd774342a9666056"/>
                    <pic:cNvPicPr>
                      <a:picLocks noChangeAspect="1"/>
                    </pic:cNvPicPr>
                  </pic:nvPicPr>
                  <pic:blipFill>
                    <a:blip r:embed="rId14"/>
                    <a:stretch>
                      <a:fillRect/>
                    </a:stretch>
                  </pic:blipFill>
                  <pic:spPr>
                    <a:xfrm>
                      <a:off x="0" y="0"/>
                      <a:ext cx="6727825" cy="1195070"/>
                    </a:xfrm>
                    <a:prstGeom prst="rect">
                      <a:avLst/>
                    </a:prstGeom>
                  </pic:spPr>
                </pic:pic>
              </a:graphicData>
            </a:graphic>
          </wp:anchor>
        </w:drawing>
      </w:r>
    </w:p>
    <w:p w14:paraId="5542599D">
      <w:pPr>
        <w:ind w:firstLine="2530" w:firstLineChars="700"/>
        <w:rPr>
          <w:rFonts w:hint="eastAsia" w:eastAsia="仿宋_GB2312"/>
          <w:b/>
          <w:bCs/>
          <w:sz w:val="36"/>
          <w:szCs w:val="36"/>
          <w:lang w:eastAsia="zh-CN"/>
        </w:rPr>
      </w:pPr>
    </w:p>
    <w:p w14:paraId="4F7E75A3">
      <w:pPr>
        <w:ind w:firstLine="2530" w:firstLineChars="700"/>
        <w:rPr>
          <w:rFonts w:hint="eastAsia"/>
          <w:b/>
          <w:bCs/>
          <w:sz w:val="36"/>
          <w:szCs w:val="36"/>
        </w:rPr>
      </w:pPr>
    </w:p>
    <w:p w14:paraId="4BDD64D1">
      <w:pPr>
        <w:ind w:firstLine="2530" w:firstLineChars="700"/>
        <w:rPr>
          <w:rFonts w:hint="eastAsia"/>
          <w:b/>
          <w:bCs/>
          <w:sz w:val="36"/>
          <w:szCs w:val="36"/>
        </w:rPr>
      </w:pPr>
      <w:r>
        <w:rPr>
          <w:rFonts w:hint="eastAsia"/>
          <w:b/>
          <w:bCs/>
          <w:sz w:val="36"/>
          <w:szCs w:val="36"/>
        </w:rPr>
        <w:t>政府性基金预算支出表</w:t>
      </w:r>
    </w:p>
    <w:p w14:paraId="58883504">
      <w:pPr>
        <w:ind w:firstLine="2530" w:firstLineChars="700"/>
        <w:rPr>
          <w:rFonts w:hint="eastAsia"/>
          <w:b/>
          <w:bCs/>
          <w:sz w:val="36"/>
          <w:szCs w:val="36"/>
        </w:rPr>
      </w:pPr>
    </w:p>
    <w:p w14:paraId="0002C629">
      <w:pPr>
        <w:ind w:firstLine="640" w:firstLineChars="200"/>
        <w:rPr>
          <w:rFonts w:hint="eastAsia" w:eastAsia="仿宋_GB2312"/>
          <w:lang w:eastAsia="zh-CN"/>
        </w:rPr>
      </w:pPr>
    </w:p>
    <w:p w14:paraId="69576EE8">
      <w:r>
        <w:rPr>
          <w:rFonts w:hint="eastAsia" w:eastAsia="楷体"/>
          <w:lang w:eastAsia="zh-CN"/>
        </w:rPr>
        <w:drawing>
          <wp:anchor distT="0" distB="0" distL="114300" distR="114300" simplePos="0" relativeHeight="251664384" behindDoc="0" locked="0" layoutInCell="1" allowOverlap="1">
            <wp:simplePos x="0" y="0"/>
            <wp:positionH relativeFrom="column">
              <wp:posOffset>-323215</wp:posOffset>
            </wp:positionH>
            <wp:positionV relativeFrom="paragraph">
              <wp:posOffset>15240</wp:posOffset>
            </wp:positionV>
            <wp:extent cx="6165850" cy="1349375"/>
            <wp:effectExtent l="0" t="0" r="6350" b="3175"/>
            <wp:wrapSquare wrapText="bothSides"/>
            <wp:docPr id="8" name="图片 8" descr="498d5b3d6246577eca187e90ceba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98d5b3d6246577eca187e90ceba164"/>
                    <pic:cNvPicPr>
                      <a:picLocks noChangeAspect="1"/>
                    </pic:cNvPicPr>
                  </pic:nvPicPr>
                  <pic:blipFill>
                    <a:blip r:embed="rId15"/>
                    <a:stretch>
                      <a:fillRect/>
                    </a:stretch>
                  </pic:blipFill>
                  <pic:spPr>
                    <a:xfrm>
                      <a:off x="0" y="0"/>
                      <a:ext cx="6165850" cy="1349375"/>
                    </a:xfrm>
                    <a:prstGeom prst="rect">
                      <a:avLst/>
                    </a:prstGeom>
                  </pic:spPr>
                </pic:pic>
              </a:graphicData>
            </a:graphic>
          </wp:anchor>
        </w:drawing>
      </w:r>
    </w:p>
    <w:p w14:paraId="36AE236C">
      <w:pPr>
        <w:rPr>
          <w:rFonts w:hint="eastAsia" w:eastAsia="楷体"/>
          <w:lang w:eastAsia="zh-CN"/>
        </w:rPr>
      </w:pPr>
      <w:r>
        <w:rPr>
          <w:rFonts w:hAnsi="楷体" w:eastAsia="楷体"/>
        </w:rPr>
        <w:br w:type="page"/>
      </w:r>
    </w:p>
    <w:p w14:paraId="3BB66119">
      <w:pPr>
        <w:ind w:firstLine="3253" w:firstLineChars="900"/>
      </w:pPr>
      <w:r>
        <w:rPr>
          <w:rFonts w:hint="eastAsia"/>
          <w:b/>
          <w:bCs/>
          <w:sz w:val="36"/>
          <w:szCs w:val="36"/>
        </w:rPr>
        <w:t>项目支出表</w:t>
      </w:r>
    </w:p>
    <w:p w14:paraId="05C4D217">
      <w:pPr>
        <w:rPr>
          <w:rFonts w:hint="eastAsia" w:eastAsia="仿宋_GB2312"/>
          <w:sz w:val="16"/>
          <w:szCs w:val="16"/>
          <w:lang w:eastAsia="zh-CN"/>
        </w:rPr>
      </w:pPr>
      <w:r>
        <w:drawing>
          <wp:anchor distT="0" distB="0" distL="114300" distR="114300" simplePos="0" relativeHeight="251665408" behindDoc="1" locked="0" layoutInCell="1" allowOverlap="1">
            <wp:simplePos x="0" y="0"/>
            <wp:positionH relativeFrom="column">
              <wp:posOffset>-323850</wp:posOffset>
            </wp:positionH>
            <wp:positionV relativeFrom="paragraph">
              <wp:posOffset>52070</wp:posOffset>
            </wp:positionV>
            <wp:extent cx="6731635" cy="4241165"/>
            <wp:effectExtent l="0" t="0" r="12065" b="0"/>
            <wp:wrapTight wrapText="bothSides">
              <wp:wrapPolygon>
                <wp:start x="0" y="0"/>
                <wp:lineTo x="0" y="21539"/>
                <wp:lineTo x="21516" y="21539"/>
                <wp:lineTo x="21516" y="0"/>
                <wp:lineTo x="0" y="0"/>
              </wp:wrapPolygon>
            </wp:wrapTight>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6"/>
                    <a:stretch>
                      <a:fillRect/>
                    </a:stretch>
                  </pic:blipFill>
                  <pic:spPr>
                    <a:xfrm>
                      <a:off x="0" y="0"/>
                      <a:ext cx="6731635" cy="4241165"/>
                    </a:xfrm>
                    <a:prstGeom prst="rect">
                      <a:avLst/>
                    </a:prstGeom>
                    <a:noFill/>
                    <a:ln>
                      <a:noFill/>
                    </a:ln>
                  </pic:spPr>
                </pic:pic>
              </a:graphicData>
            </a:graphic>
          </wp:anchor>
        </w:drawing>
      </w:r>
    </w:p>
    <w:p w14:paraId="1B637320">
      <w:pPr>
        <w:rPr>
          <w:sz w:val="16"/>
          <w:szCs w:val="16"/>
        </w:rPr>
      </w:pPr>
    </w:p>
    <w:p w14:paraId="538CACF2">
      <w:pPr>
        <w:ind w:firstLine="2240" w:firstLineChars="700"/>
        <w:rPr>
          <w:rFonts w:eastAsia="黑体"/>
        </w:rPr>
      </w:pPr>
      <w:r>
        <w:rPr>
          <w:rFonts w:eastAsia="黑体"/>
        </w:rPr>
        <w:t>第三部分 情况说明</w:t>
      </w:r>
    </w:p>
    <w:p w14:paraId="4FF6EC52">
      <w:pPr>
        <w:rPr>
          <w:rFonts w:eastAsia="仿宋"/>
          <w:szCs w:val="32"/>
        </w:rPr>
      </w:pPr>
    </w:p>
    <w:p w14:paraId="50164A47">
      <w:pPr>
        <w:ind w:firstLine="640" w:firstLineChars="200"/>
        <w:rPr>
          <w:rFonts w:eastAsia="黑体"/>
          <w:szCs w:val="32"/>
        </w:rPr>
      </w:pPr>
      <w:r>
        <w:rPr>
          <w:rFonts w:eastAsia="黑体"/>
          <w:szCs w:val="32"/>
        </w:rPr>
        <w:t>一、</w:t>
      </w:r>
      <w:r>
        <w:rPr>
          <w:rFonts w:hint="eastAsia" w:eastAsia="黑体"/>
          <w:szCs w:val="32"/>
          <w:lang w:eastAsia="zh-CN"/>
        </w:rPr>
        <w:t>202</w:t>
      </w:r>
      <w:r>
        <w:rPr>
          <w:rFonts w:hint="eastAsia" w:eastAsia="黑体"/>
          <w:szCs w:val="32"/>
          <w:lang w:val="en-US" w:eastAsia="zh-CN"/>
        </w:rPr>
        <w:t>5</w:t>
      </w:r>
      <w:r>
        <w:rPr>
          <w:rFonts w:eastAsia="黑体"/>
          <w:szCs w:val="32"/>
        </w:rPr>
        <w:t>年收支预算总体情况</w:t>
      </w:r>
    </w:p>
    <w:p w14:paraId="328E4B55">
      <w:pPr>
        <w:ind w:firstLine="640" w:firstLineChars="200"/>
        <w:rPr>
          <w:szCs w:val="32"/>
        </w:rPr>
      </w:pPr>
      <w:r>
        <w:rPr>
          <w:rFonts w:hint="eastAsia"/>
          <w:szCs w:val="32"/>
          <w:lang w:val="en-US" w:eastAsia="zh-CN"/>
        </w:rPr>
        <w:t>我单位</w:t>
      </w:r>
      <w:r>
        <w:rPr>
          <w:rFonts w:hint="eastAsia"/>
          <w:szCs w:val="32"/>
          <w:lang w:eastAsia="zh-CN"/>
        </w:rPr>
        <w:t>202</w:t>
      </w:r>
      <w:r>
        <w:rPr>
          <w:rFonts w:hint="eastAsia"/>
          <w:szCs w:val="32"/>
          <w:lang w:val="en-US" w:eastAsia="zh-CN"/>
        </w:rPr>
        <w:t>5</w:t>
      </w:r>
      <w:r>
        <w:rPr>
          <w:szCs w:val="32"/>
        </w:rPr>
        <w:t>年收支总预算</w:t>
      </w:r>
      <w:r>
        <w:rPr>
          <w:rFonts w:hint="eastAsia"/>
          <w:szCs w:val="32"/>
          <w:lang w:val="en-US" w:eastAsia="zh-CN"/>
        </w:rPr>
        <w:t>2277.51</w:t>
      </w:r>
      <w:r>
        <w:rPr>
          <w:szCs w:val="32"/>
        </w:rPr>
        <w:t>万元</w:t>
      </w:r>
      <w:r>
        <w:rPr>
          <w:rFonts w:hint="eastAsia"/>
          <w:szCs w:val="32"/>
          <w:lang w:eastAsia="zh-CN"/>
        </w:rPr>
        <w:t>，其中：当年预算</w:t>
      </w:r>
      <w:r>
        <w:rPr>
          <w:rFonts w:hint="eastAsia"/>
          <w:szCs w:val="32"/>
          <w:lang w:val="en-US" w:eastAsia="zh-CN"/>
        </w:rPr>
        <w:t>2277.51</w:t>
      </w:r>
      <w:r>
        <w:rPr>
          <w:rFonts w:hint="eastAsia"/>
          <w:szCs w:val="32"/>
          <w:lang w:eastAsia="zh-CN"/>
        </w:rPr>
        <w:t>万元；上年结转</w:t>
      </w:r>
      <w:r>
        <w:rPr>
          <w:rFonts w:hint="eastAsia"/>
          <w:szCs w:val="32"/>
          <w:lang w:val="en-US" w:eastAsia="zh-CN"/>
        </w:rPr>
        <w:t>46.13</w:t>
      </w:r>
      <w:r>
        <w:rPr>
          <w:rFonts w:hint="eastAsia"/>
          <w:szCs w:val="32"/>
          <w:lang w:eastAsia="zh-CN"/>
        </w:rPr>
        <w:t>万元。</w:t>
      </w:r>
      <w:r>
        <w:rPr>
          <w:rFonts w:hint="eastAsia"/>
          <w:szCs w:val="32"/>
          <w:lang w:val="en-US" w:eastAsia="zh-CN"/>
        </w:rPr>
        <w:t>2025年当年预算</w:t>
      </w:r>
      <w:r>
        <w:rPr>
          <w:szCs w:val="32"/>
        </w:rPr>
        <w:t>比20</w:t>
      </w:r>
      <w:r>
        <w:rPr>
          <w:rFonts w:hint="eastAsia"/>
          <w:szCs w:val="32"/>
        </w:rPr>
        <w:t>2</w:t>
      </w:r>
      <w:r>
        <w:rPr>
          <w:rFonts w:hint="eastAsia"/>
          <w:szCs w:val="32"/>
          <w:lang w:val="en-US" w:eastAsia="zh-CN"/>
        </w:rPr>
        <w:t>4</w:t>
      </w:r>
      <w:r>
        <w:rPr>
          <w:szCs w:val="32"/>
        </w:rPr>
        <w:t>年预算</w:t>
      </w:r>
      <w:r>
        <w:rPr>
          <w:rFonts w:hint="eastAsia"/>
          <w:szCs w:val="32"/>
          <w:lang w:val="en-US" w:eastAsia="zh-CN"/>
        </w:rPr>
        <w:t>减少5.49</w:t>
      </w:r>
      <w:r>
        <w:rPr>
          <w:szCs w:val="32"/>
        </w:rPr>
        <w:t>万元，主要原因是</w:t>
      </w:r>
      <w:r>
        <w:rPr>
          <w:rFonts w:hint="eastAsia"/>
          <w:szCs w:val="32"/>
          <w:lang w:val="en-US" w:eastAsia="zh-CN"/>
        </w:rPr>
        <w:t>人员工资及办公经费减少</w:t>
      </w:r>
      <w:r>
        <w:rPr>
          <w:szCs w:val="32"/>
        </w:rPr>
        <w:t>。</w:t>
      </w:r>
    </w:p>
    <w:p w14:paraId="166966F6">
      <w:pPr>
        <w:ind w:firstLine="640" w:firstLineChars="200"/>
        <w:rPr>
          <w:rFonts w:eastAsia="黑体"/>
          <w:szCs w:val="32"/>
        </w:rPr>
      </w:pPr>
      <w:r>
        <w:rPr>
          <w:rFonts w:eastAsia="黑体"/>
          <w:szCs w:val="32"/>
        </w:rPr>
        <w:t>二、</w:t>
      </w:r>
      <w:r>
        <w:rPr>
          <w:rFonts w:hint="eastAsia" w:eastAsia="黑体"/>
          <w:szCs w:val="32"/>
          <w:lang w:eastAsia="zh-CN"/>
        </w:rPr>
        <w:t>202</w:t>
      </w:r>
      <w:r>
        <w:rPr>
          <w:rFonts w:hint="eastAsia" w:eastAsia="黑体"/>
          <w:szCs w:val="32"/>
          <w:lang w:val="en-US" w:eastAsia="zh-CN"/>
        </w:rPr>
        <w:t>5</w:t>
      </w:r>
      <w:r>
        <w:rPr>
          <w:rFonts w:eastAsia="黑体"/>
          <w:szCs w:val="32"/>
        </w:rPr>
        <w:t>年收入预算情况</w:t>
      </w:r>
    </w:p>
    <w:p w14:paraId="08A4351D">
      <w:pPr>
        <w:ind w:firstLine="640" w:firstLineChars="200"/>
        <w:rPr>
          <w:szCs w:val="32"/>
        </w:rPr>
      </w:pPr>
      <w:r>
        <w:rPr>
          <w:rFonts w:hint="eastAsia"/>
          <w:szCs w:val="32"/>
          <w:lang w:eastAsia="zh-CN"/>
        </w:rPr>
        <w:t>202</w:t>
      </w:r>
      <w:r>
        <w:rPr>
          <w:rFonts w:hint="eastAsia"/>
          <w:szCs w:val="32"/>
          <w:lang w:val="en-US" w:eastAsia="zh-CN"/>
        </w:rPr>
        <w:t>5</w:t>
      </w:r>
      <w:r>
        <w:rPr>
          <w:szCs w:val="32"/>
        </w:rPr>
        <w:t>年收入预算</w:t>
      </w:r>
      <w:r>
        <w:rPr>
          <w:rFonts w:hint="eastAsia"/>
          <w:szCs w:val="32"/>
          <w:lang w:val="en-US" w:eastAsia="zh-CN"/>
        </w:rPr>
        <w:t>2277.51</w:t>
      </w:r>
      <w:r>
        <w:rPr>
          <w:szCs w:val="32"/>
        </w:rPr>
        <w:t>万元，其中：本年收入</w:t>
      </w:r>
      <w:r>
        <w:rPr>
          <w:rFonts w:hint="eastAsia"/>
          <w:szCs w:val="32"/>
          <w:lang w:val="en-US" w:eastAsia="zh-CN"/>
        </w:rPr>
        <w:t>2277.51</w:t>
      </w:r>
      <w:r>
        <w:rPr>
          <w:szCs w:val="32"/>
        </w:rPr>
        <w:t>万元，占</w:t>
      </w:r>
      <w:r>
        <w:rPr>
          <w:rFonts w:hint="eastAsia"/>
          <w:szCs w:val="32"/>
          <w:lang w:val="en-US" w:eastAsia="zh-CN"/>
        </w:rPr>
        <w:t>100</w:t>
      </w:r>
      <w:r>
        <w:rPr>
          <w:szCs w:val="32"/>
        </w:rPr>
        <w:t>%。本年收入中，一般公共预算拨款收入</w:t>
      </w:r>
      <w:r>
        <w:rPr>
          <w:rFonts w:hint="eastAsia"/>
          <w:szCs w:val="32"/>
          <w:lang w:val="en-US" w:eastAsia="zh-CN"/>
        </w:rPr>
        <w:t>2277.51</w:t>
      </w:r>
      <w:r>
        <w:rPr>
          <w:szCs w:val="32"/>
        </w:rPr>
        <w:t>万元，占</w:t>
      </w:r>
      <w:r>
        <w:rPr>
          <w:rFonts w:hint="eastAsia"/>
          <w:szCs w:val="32"/>
          <w:lang w:val="en-US" w:eastAsia="zh-CN"/>
        </w:rPr>
        <w:t>100</w:t>
      </w:r>
      <w:r>
        <w:rPr>
          <w:szCs w:val="32"/>
        </w:rPr>
        <w:t>%</w:t>
      </w:r>
      <w:r>
        <w:rPr>
          <w:rFonts w:hint="eastAsia"/>
          <w:szCs w:val="32"/>
        </w:rPr>
        <w:t>。</w:t>
      </w:r>
    </w:p>
    <w:p w14:paraId="554A5774">
      <w:pPr>
        <w:ind w:firstLine="640" w:firstLineChars="200"/>
        <w:rPr>
          <w:rFonts w:eastAsia="黑体"/>
          <w:szCs w:val="32"/>
        </w:rPr>
      </w:pPr>
    </w:p>
    <w:p w14:paraId="6F0EBF02">
      <w:pPr>
        <w:ind w:firstLine="640" w:firstLineChars="200"/>
        <w:rPr>
          <w:rFonts w:eastAsia="黑体"/>
          <w:szCs w:val="32"/>
        </w:rPr>
      </w:pPr>
      <w:r>
        <w:rPr>
          <w:rFonts w:eastAsia="黑体"/>
          <w:szCs w:val="32"/>
        </w:rPr>
        <w:t>三、</w:t>
      </w:r>
      <w:r>
        <w:rPr>
          <w:rFonts w:hint="eastAsia" w:eastAsia="黑体"/>
          <w:szCs w:val="32"/>
          <w:lang w:eastAsia="zh-CN"/>
        </w:rPr>
        <w:t>202</w:t>
      </w:r>
      <w:r>
        <w:rPr>
          <w:rFonts w:hint="eastAsia" w:eastAsia="黑体"/>
          <w:szCs w:val="32"/>
          <w:lang w:val="en-US" w:eastAsia="zh-CN"/>
        </w:rPr>
        <w:t>5</w:t>
      </w:r>
      <w:r>
        <w:rPr>
          <w:rFonts w:eastAsia="黑体"/>
          <w:szCs w:val="32"/>
        </w:rPr>
        <w:t>年支出预算情况</w:t>
      </w:r>
    </w:p>
    <w:p w14:paraId="16427855">
      <w:pPr>
        <w:ind w:firstLine="640" w:firstLineChars="200"/>
        <w:rPr>
          <w:szCs w:val="32"/>
        </w:rPr>
      </w:pPr>
      <w:r>
        <w:rPr>
          <w:rFonts w:hint="eastAsia"/>
          <w:szCs w:val="32"/>
          <w:lang w:eastAsia="zh-CN"/>
        </w:rPr>
        <w:t>202</w:t>
      </w:r>
      <w:r>
        <w:rPr>
          <w:rFonts w:hint="eastAsia"/>
          <w:szCs w:val="32"/>
          <w:lang w:val="en-US" w:eastAsia="zh-CN"/>
        </w:rPr>
        <w:t>5</w:t>
      </w:r>
      <w:r>
        <w:rPr>
          <w:szCs w:val="32"/>
        </w:rPr>
        <w:t>年支出预算</w:t>
      </w:r>
      <w:r>
        <w:rPr>
          <w:rFonts w:hint="eastAsia"/>
          <w:szCs w:val="32"/>
          <w:lang w:val="en-US" w:eastAsia="zh-CN"/>
        </w:rPr>
        <w:t>2277.51</w:t>
      </w:r>
      <w:r>
        <w:rPr>
          <w:szCs w:val="32"/>
        </w:rPr>
        <w:t>万元，其中：基本支出</w:t>
      </w:r>
      <w:r>
        <w:rPr>
          <w:rFonts w:hint="eastAsia"/>
          <w:szCs w:val="32"/>
          <w:lang w:val="en-US" w:eastAsia="zh-CN"/>
        </w:rPr>
        <w:t>2023.05</w:t>
      </w:r>
      <w:r>
        <w:rPr>
          <w:szCs w:val="32"/>
        </w:rPr>
        <w:t>万元，占</w:t>
      </w:r>
      <w:r>
        <w:rPr>
          <w:rFonts w:hint="eastAsia"/>
          <w:szCs w:val="32"/>
          <w:lang w:val="en-US" w:eastAsia="zh-CN"/>
        </w:rPr>
        <w:t>98</w:t>
      </w:r>
      <w:r>
        <w:rPr>
          <w:szCs w:val="32"/>
        </w:rPr>
        <w:t>%；项目支出</w:t>
      </w:r>
      <w:r>
        <w:rPr>
          <w:rFonts w:hint="eastAsia"/>
          <w:szCs w:val="32"/>
          <w:lang w:val="en-US" w:eastAsia="zh-CN"/>
        </w:rPr>
        <w:t>208.34</w:t>
      </w:r>
      <w:r>
        <w:rPr>
          <w:szCs w:val="32"/>
        </w:rPr>
        <w:t>万元，占</w:t>
      </w:r>
      <w:r>
        <w:rPr>
          <w:rFonts w:hint="eastAsia"/>
          <w:szCs w:val="32"/>
          <w:lang w:val="en-US" w:eastAsia="zh-CN"/>
        </w:rPr>
        <w:t>2</w:t>
      </w:r>
      <w:r>
        <w:rPr>
          <w:szCs w:val="32"/>
        </w:rPr>
        <w:t>%。</w:t>
      </w:r>
    </w:p>
    <w:p w14:paraId="29744DA8">
      <w:pPr>
        <w:rPr>
          <w:rFonts w:eastAsia="黑体"/>
          <w:szCs w:val="32"/>
        </w:rPr>
      </w:pPr>
    </w:p>
    <w:p w14:paraId="0D3A1F88">
      <w:pPr>
        <w:ind w:firstLine="640" w:firstLineChars="200"/>
        <w:rPr>
          <w:rFonts w:eastAsia="黑体"/>
          <w:szCs w:val="32"/>
        </w:rPr>
      </w:pPr>
      <w:r>
        <w:rPr>
          <w:rFonts w:eastAsia="黑体"/>
          <w:szCs w:val="32"/>
        </w:rPr>
        <w:t>四、</w:t>
      </w:r>
      <w:r>
        <w:rPr>
          <w:rFonts w:hint="eastAsia" w:eastAsia="黑体"/>
          <w:szCs w:val="32"/>
          <w:lang w:eastAsia="zh-CN"/>
        </w:rPr>
        <w:t>202</w:t>
      </w:r>
      <w:r>
        <w:rPr>
          <w:rFonts w:hint="eastAsia" w:eastAsia="黑体"/>
          <w:szCs w:val="32"/>
          <w:lang w:val="en-US" w:eastAsia="zh-CN"/>
        </w:rPr>
        <w:t>5</w:t>
      </w:r>
      <w:r>
        <w:rPr>
          <w:rFonts w:eastAsia="黑体"/>
          <w:szCs w:val="32"/>
        </w:rPr>
        <w:t>年财政拨款收支预算情况</w:t>
      </w:r>
    </w:p>
    <w:p w14:paraId="21F227B4">
      <w:pPr>
        <w:ind w:firstLine="600"/>
        <w:rPr>
          <w:rFonts w:hint="default" w:eastAsia="仿宋_GB2312"/>
          <w:color w:val="auto"/>
          <w:szCs w:val="32"/>
          <w:lang w:val="en-US" w:eastAsia="zh-CN"/>
        </w:rPr>
      </w:pPr>
      <w:r>
        <w:rPr>
          <w:rFonts w:hint="eastAsia"/>
          <w:szCs w:val="32"/>
          <w:lang w:eastAsia="zh-CN"/>
        </w:rPr>
        <w:t>202</w:t>
      </w:r>
      <w:r>
        <w:rPr>
          <w:rFonts w:hint="eastAsia"/>
          <w:szCs w:val="32"/>
          <w:lang w:val="en-US" w:eastAsia="zh-CN"/>
        </w:rPr>
        <w:t>5</w:t>
      </w:r>
      <w:r>
        <w:rPr>
          <w:szCs w:val="32"/>
        </w:rPr>
        <w:t>年财政拨款收支总预算</w:t>
      </w:r>
      <w:r>
        <w:rPr>
          <w:rFonts w:hint="eastAsia"/>
          <w:szCs w:val="32"/>
          <w:lang w:val="en-US" w:eastAsia="zh-CN"/>
        </w:rPr>
        <w:t>2277.51</w:t>
      </w:r>
      <w:r>
        <w:rPr>
          <w:szCs w:val="32"/>
        </w:rPr>
        <w:t>万元，其中：</w:t>
      </w:r>
      <w:r>
        <w:rPr>
          <w:rFonts w:hint="eastAsia"/>
          <w:szCs w:val="32"/>
        </w:rPr>
        <w:t>本年收入</w:t>
      </w:r>
      <w:r>
        <w:rPr>
          <w:rFonts w:hint="eastAsia"/>
          <w:szCs w:val="32"/>
          <w:lang w:val="en-US" w:eastAsia="zh-CN"/>
        </w:rPr>
        <w:t>2277.51</w:t>
      </w:r>
      <w:r>
        <w:rPr>
          <w:szCs w:val="32"/>
        </w:rPr>
        <w:t>万元</w:t>
      </w:r>
      <w:r>
        <w:rPr>
          <w:rFonts w:hint="eastAsia"/>
          <w:szCs w:val="32"/>
        </w:rPr>
        <w:t>。</w:t>
      </w:r>
      <w:r>
        <w:rPr>
          <w:szCs w:val="32"/>
        </w:rPr>
        <w:t>支出包括：</w:t>
      </w:r>
      <w:r>
        <w:rPr>
          <w:kern w:val="0"/>
          <w:szCs w:val="32"/>
        </w:rPr>
        <w:t>一般公共服务支出</w:t>
      </w:r>
      <w:r>
        <w:rPr>
          <w:rFonts w:hint="eastAsia"/>
          <w:kern w:val="0"/>
          <w:szCs w:val="32"/>
          <w:lang w:val="en-US" w:eastAsia="zh-CN"/>
        </w:rPr>
        <w:t>2277.51</w:t>
      </w:r>
      <w:r>
        <w:rPr>
          <w:szCs w:val="32"/>
        </w:rPr>
        <w:t>万元，</w:t>
      </w:r>
      <w:r>
        <w:rPr>
          <w:kern w:val="0"/>
          <w:szCs w:val="32"/>
        </w:rPr>
        <w:t>教育支出</w:t>
      </w:r>
      <w:r>
        <w:rPr>
          <w:rFonts w:hint="eastAsia"/>
          <w:kern w:val="0"/>
          <w:szCs w:val="32"/>
          <w:lang w:val="en-US" w:eastAsia="zh-CN"/>
        </w:rPr>
        <w:t>2231.38</w:t>
      </w:r>
      <w:r>
        <w:rPr>
          <w:szCs w:val="32"/>
        </w:rPr>
        <w:t>万元，</w:t>
      </w:r>
      <w:r>
        <w:rPr>
          <w:color w:val="auto"/>
          <w:kern w:val="0"/>
          <w:szCs w:val="32"/>
        </w:rPr>
        <w:t>社会保障和就业支出</w:t>
      </w:r>
      <w:r>
        <w:rPr>
          <w:rFonts w:hint="eastAsia"/>
          <w:color w:val="auto"/>
          <w:kern w:val="0"/>
          <w:szCs w:val="32"/>
          <w:lang w:val="en-US" w:eastAsia="zh-CN"/>
        </w:rPr>
        <w:t>0</w:t>
      </w:r>
      <w:r>
        <w:rPr>
          <w:color w:val="auto"/>
          <w:szCs w:val="32"/>
        </w:rPr>
        <w:t>万元，</w:t>
      </w:r>
      <w:r>
        <w:rPr>
          <w:color w:val="auto"/>
          <w:kern w:val="0"/>
          <w:szCs w:val="32"/>
        </w:rPr>
        <w:t>卫生</w:t>
      </w:r>
      <w:r>
        <w:rPr>
          <w:rFonts w:hint="eastAsia"/>
          <w:color w:val="auto"/>
          <w:kern w:val="0"/>
          <w:szCs w:val="32"/>
        </w:rPr>
        <w:t>健康</w:t>
      </w:r>
      <w:r>
        <w:rPr>
          <w:color w:val="auto"/>
          <w:kern w:val="0"/>
          <w:szCs w:val="32"/>
        </w:rPr>
        <w:t>支出</w:t>
      </w:r>
      <w:r>
        <w:rPr>
          <w:rFonts w:hint="eastAsia"/>
          <w:color w:val="auto"/>
          <w:szCs w:val="32"/>
          <w:lang w:val="en-US" w:eastAsia="zh-CN"/>
        </w:rPr>
        <w:t>0</w:t>
      </w:r>
      <w:r>
        <w:rPr>
          <w:color w:val="auto"/>
          <w:szCs w:val="32"/>
        </w:rPr>
        <w:t>万元</w:t>
      </w:r>
      <w:r>
        <w:rPr>
          <w:rFonts w:hint="eastAsia"/>
          <w:color w:val="auto"/>
          <w:szCs w:val="32"/>
          <w:lang w:eastAsia="zh-CN"/>
        </w:rPr>
        <w:t>，</w:t>
      </w:r>
      <w:r>
        <w:rPr>
          <w:rFonts w:hint="eastAsia"/>
          <w:color w:val="auto"/>
          <w:szCs w:val="32"/>
          <w:lang w:val="en-US" w:eastAsia="zh-CN"/>
        </w:rPr>
        <w:t>住房保障支出0万元</w:t>
      </w:r>
    </w:p>
    <w:p w14:paraId="7E7A9038">
      <w:pPr>
        <w:ind w:firstLine="640" w:firstLineChars="200"/>
        <w:rPr>
          <w:rFonts w:eastAsia="黑体"/>
          <w:szCs w:val="30"/>
        </w:rPr>
      </w:pPr>
      <w:r>
        <w:rPr>
          <w:rFonts w:eastAsia="黑体"/>
          <w:szCs w:val="30"/>
        </w:rPr>
        <w:t>五、</w:t>
      </w:r>
      <w:r>
        <w:rPr>
          <w:rFonts w:hint="eastAsia" w:eastAsia="黑体"/>
          <w:szCs w:val="30"/>
          <w:lang w:eastAsia="zh-CN"/>
        </w:rPr>
        <w:t>202</w:t>
      </w:r>
      <w:r>
        <w:rPr>
          <w:rFonts w:hint="eastAsia" w:eastAsia="黑体"/>
          <w:szCs w:val="30"/>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24962FD1">
      <w:pPr>
        <w:spacing w:line="520" w:lineRule="exact"/>
        <w:ind w:firstLine="640" w:firstLineChars="200"/>
        <w:rPr>
          <w:szCs w:val="32"/>
        </w:rPr>
      </w:pPr>
      <w:r>
        <w:rPr>
          <w:rFonts w:hint="eastAsia"/>
          <w:szCs w:val="32"/>
          <w:lang w:eastAsia="zh-CN"/>
        </w:rPr>
        <w:t>202</w:t>
      </w:r>
      <w:r>
        <w:rPr>
          <w:rFonts w:hint="eastAsia"/>
          <w:szCs w:val="32"/>
          <w:lang w:val="en-US" w:eastAsia="zh-CN"/>
        </w:rPr>
        <w:t>5</w:t>
      </w:r>
      <w:r>
        <w:rPr>
          <w:szCs w:val="32"/>
        </w:rPr>
        <w:t>年一般公共预算拨款</w:t>
      </w:r>
      <w:r>
        <w:rPr>
          <w:rFonts w:hint="eastAsia"/>
          <w:szCs w:val="32"/>
          <w:lang w:val="en-US" w:eastAsia="zh-CN"/>
        </w:rPr>
        <w:t>2277.51</w:t>
      </w:r>
      <w:r>
        <w:rPr>
          <w:szCs w:val="32"/>
        </w:rPr>
        <w:t>万元，其中：基本支出</w:t>
      </w:r>
      <w:r>
        <w:rPr>
          <w:rFonts w:hint="eastAsia"/>
          <w:szCs w:val="32"/>
          <w:lang w:val="en-US" w:eastAsia="zh-CN"/>
        </w:rPr>
        <w:t>2023.05</w:t>
      </w:r>
      <w:r>
        <w:rPr>
          <w:szCs w:val="32"/>
        </w:rPr>
        <w:t>万元，占</w:t>
      </w:r>
      <w:r>
        <w:rPr>
          <w:rFonts w:hint="eastAsia"/>
          <w:szCs w:val="32"/>
          <w:lang w:val="en-US" w:eastAsia="zh-CN"/>
        </w:rPr>
        <w:t>98</w:t>
      </w:r>
      <w:r>
        <w:rPr>
          <w:szCs w:val="32"/>
        </w:rPr>
        <w:t>%；项目支出</w:t>
      </w:r>
      <w:r>
        <w:rPr>
          <w:rFonts w:hint="eastAsia"/>
          <w:szCs w:val="32"/>
          <w:lang w:val="en-US" w:eastAsia="zh-CN"/>
        </w:rPr>
        <w:t>208.34</w:t>
      </w:r>
      <w:r>
        <w:rPr>
          <w:szCs w:val="32"/>
        </w:rPr>
        <w:t>万元，占</w:t>
      </w:r>
      <w:r>
        <w:rPr>
          <w:rFonts w:hint="eastAsia"/>
          <w:szCs w:val="32"/>
          <w:lang w:val="en-US" w:eastAsia="zh-CN"/>
        </w:rPr>
        <w:t>2</w:t>
      </w:r>
      <w:r>
        <w:rPr>
          <w:szCs w:val="32"/>
        </w:rPr>
        <w:t>%。基本支出中，人员经费</w:t>
      </w:r>
      <w:r>
        <w:rPr>
          <w:rFonts w:hint="eastAsia"/>
          <w:szCs w:val="32"/>
          <w:lang w:val="en-US" w:eastAsia="zh-CN"/>
        </w:rPr>
        <w:t>2012.15</w:t>
      </w:r>
      <w:r>
        <w:rPr>
          <w:szCs w:val="32"/>
        </w:rPr>
        <w:t>万元，占</w:t>
      </w:r>
      <w:r>
        <w:rPr>
          <w:rFonts w:hint="eastAsia"/>
          <w:szCs w:val="32"/>
          <w:lang w:val="en-US" w:eastAsia="zh-CN"/>
        </w:rPr>
        <w:t>99</w:t>
      </w:r>
      <w:r>
        <w:rPr>
          <w:szCs w:val="32"/>
        </w:rPr>
        <w:t>%；公用经费</w:t>
      </w:r>
      <w:r>
        <w:rPr>
          <w:rFonts w:hint="eastAsia"/>
          <w:szCs w:val="32"/>
          <w:lang w:val="en-US" w:eastAsia="zh-CN"/>
        </w:rPr>
        <w:t>10.90</w:t>
      </w:r>
      <w:r>
        <w:rPr>
          <w:szCs w:val="32"/>
        </w:rPr>
        <w:t>万元，占</w:t>
      </w:r>
      <w:r>
        <w:rPr>
          <w:rFonts w:hint="eastAsia"/>
          <w:szCs w:val="32"/>
          <w:lang w:val="en-US" w:eastAsia="zh-CN"/>
        </w:rPr>
        <w:t>1</w:t>
      </w:r>
      <w:r>
        <w:rPr>
          <w:szCs w:val="32"/>
        </w:rPr>
        <w:t>%。</w:t>
      </w:r>
    </w:p>
    <w:p w14:paraId="5C7CC60D">
      <w:pPr>
        <w:spacing w:line="520" w:lineRule="exact"/>
        <w:ind w:firstLine="200"/>
        <w:rPr>
          <w:szCs w:val="32"/>
        </w:rPr>
      </w:pPr>
      <w:r>
        <w:rPr>
          <w:szCs w:val="32"/>
        </w:rPr>
        <w:t>一般公共服务（类）支出</w:t>
      </w:r>
      <w:r>
        <w:rPr>
          <w:rFonts w:hint="eastAsia"/>
          <w:szCs w:val="32"/>
          <w:lang w:val="en-US" w:eastAsia="zh-CN"/>
        </w:rPr>
        <w:t>2277.51</w:t>
      </w:r>
      <w:r>
        <w:rPr>
          <w:szCs w:val="32"/>
        </w:rPr>
        <w:t>万元，占</w:t>
      </w:r>
      <w:r>
        <w:rPr>
          <w:rFonts w:hint="eastAsia"/>
          <w:szCs w:val="32"/>
          <w:lang w:val="en-US" w:eastAsia="zh-CN"/>
        </w:rPr>
        <w:t>100</w:t>
      </w:r>
      <w:r>
        <w:rPr>
          <w:szCs w:val="32"/>
        </w:rPr>
        <w:t>%，</w:t>
      </w:r>
    </w:p>
    <w:p w14:paraId="21613E1C">
      <w:pPr>
        <w:spacing w:line="520" w:lineRule="exact"/>
        <w:ind w:firstLine="200"/>
        <w:rPr>
          <w:szCs w:val="32"/>
        </w:rPr>
      </w:pPr>
      <w:r>
        <w:rPr>
          <w:szCs w:val="32"/>
        </w:rPr>
        <w:t>教育（类）支出</w:t>
      </w:r>
      <w:r>
        <w:rPr>
          <w:rFonts w:hint="eastAsia"/>
          <w:szCs w:val="32"/>
          <w:lang w:val="en-US" w:eastAsia="zh-CN"/>
        </w:rPr>
        <w:t>2277.51</w:t>
      </w:r>
      <w:r>
        <w:rPr>
          <w:szCs w:val="32"/>
        </w:rPr>
        <w:t>万元，占</w:t>
      </w:r>
      <w:r>
        <w:rPr>
          <w:rFonts w:hint="eastAsia"/>
          <w:szCs w:val="32"/>
          <w:lang w:val="en-US" w:eastAsia="zh-CN"/>
        </w:rPr>
        <w:t>100</w:t>
      </w:r>
      <w:r>
        <w:rPr>
          <w:szCs w:val="32"/>
        </w:rPr>
        <w:t>%，主要用于</w:t>
      </w:r>
      <w:r>
        <w:rPr>
          <w:rFonts w:hint="eastAsia"/>
          <w:szCs w:val="32"/>
          <w:lang w:val="en-US" w:eastAsia="zh-CN"/>
        </w:rPr>
        <w:t>初中教育、社会保障和就业支出及卫生健康</w:t>
      </w:r>
      <w:r>
        <w:rPr>
          <w:szCs w:val="32"/>
        </w:rPr>
        <w:t>。</w:t>
      </w:r>
    </w:p>
    <w:p w14:paraId="5C68D1CA">
      <w:pPr>
        <w:spacing w:line="520" w:lineRule="exact"/>
        <w:ind w:firstLine="640" w:firstLineChars="200"/>
        <w:rPr>
          <w:rFonts w:eastAsia="黑体"/>
          <w:szCs w:val="32"/>
        </w:rPr>
      </w:pPr>
    </w:p>
    <w:p w14:paraId="6396F3E0">
      <w:pPr>
        <w:spacing w:line="520" w:lineRule="exact"/>
        <w:ind w:firstLine="640" w:firstLineChars="200"/>
        <w:rPr>
          <w:rFonts w:eastAsia="黑体"/>
          <w:szCs w:val="32"/>
        </w:rPr>
      </w:pPr>
      <w:r>
        <w:rPr>
          <w:rFonts w:eastAsia="黑体"/>
          <w:szCs w:val="32"/>
        </w:rPr>
        <w:t>六、</w:t>
      </w:r>
      <w:r>
        <w:rPr>
          <w:rFonts w:hint="eastAsia" w:eastAsia="黑体"/>
          <w:szCs w:val="32"/>
          <w:lang w:eastAsia="zh-CN"/>
        </w:rPr>
        <w:t>202</w:t>
      </w:r>
      <w:r>
        <w:rPr>
          <w:rFonts w:hint="eastAsia" w:eastAsia="黑体"/>
          <w:szCs w:val="32"/>
          <w:lang w:val="en-US" w:eastAsia="zh-CN"/>
        </w:rPr>
        <w:t>5</w:t>
      </w:r>
      <w:r>
        <w:rPr>
          <w:rFonts w:eastAsia="黑体"/>
          <w:szCs w:val="32"/>
        </w:rPr>
        <w:t>年一般公共预算基本支出情况</w:t>
      </w:r>
    </w:p>
    <w:p w14:paraId="15AF26C7">
      <w:pPr>
        <w:ind w:firstLine="640"/>
        <w:rPr>
          <w:szCs w:val="32"/>
        </w:rPr>
      </w:pPr>
      <w:r>
        <w:rPr>
          <w:rFonts w:hint="eastAsia"/>
          <w:szCs w:val="32"/>
          <w:lang w:eastAsia="zh-CN"/>
        </w:rPr>
        <w:t>202</w:t>
      </w:r>
      <w:r>
        <w:rPr>
          <w:rFonts w:hint="eastAsia"/>
          <w:szCs w:val="32"/>
          <w:lang w:val="en-US" w:eastAsia="zh-CN"/>
        </w:rPr>
        <w:t>5</w:t>
      </w:r>
      <w:r>
        <w:rPr>
          <w:szCs w:val="32"/>
        </w:rPr>
        <w:t>年一般公共预算基本支出</w:t>
      </w:r>
      <w:r>
        <w:rPr>
          <w:rFonts w:hint="eastAsia"/>
          <w:szCs w:val="32"/>
          <w:lang w:val="en-US" w:eastAsia="zh-CN"/>
        </w:rPr>
        <w:t>2277.51</w:t>
      </w:r>
      <w:r>
        <w:rPr>
          <w:szCs w:val="32"/>
        </w:rPr>
        <w:t>万元，其中：</w:t>
      </w:r>
    </w:p>
    <w:p w14:paraId="19E00CCF">
      <w:pPr>
        <w:ind w:firstLine="640" w:firstLineChars="200"/>
        <w:rPr>
          <w:kern w:val="0"/>
          <w:szCs w:val="32"/>
        </w:rPr>
      </w:pPr>
      <w:r>
        <w:rPr>
          <w:szCs w:val="32"/>
        </w:rPr>
        <w:t>人员经费</w:t>
      </w:r>
      <w:r>
        <w:rPr>
          <w:rFonts w:hint="eastAsia"/>
          <w:szCs w:val="32"/>
          <w:lang w:val="en-US" w:eastAsia="zh-CN"/>
        </w:rPr>
        <w:t>2012.15</w:t>
      </w:r>
      <w:r>
        <w:rPr>
          <w:szCs w:val="32"/>
        </w:rPr>
        <w:t>万元，主要包括：</w:t>
      </w:r>
      <w:r>
        <w:rPr>
          <w:kern w:val="0"/>
          <w:szCs w:val="32"/>
        </w:rPr>
        <w:t>基本工资、津贴补贴</w:t>
      </w:r>
      <w:r>
        <w:rPr>
          <w:szCs w:val="32"/>
        </w:rPr>
        <w:t>、</w:t>
      </w:r>
      <w:r>
        <w:rPr>
          <w:rFonts w:hint="eastAsia"/>
          <w:szCs w:val="32"/>
          <w:lang w:val="en-US" w:eastAsia="zh-CN"/>
        </w:rPr>
        <w:t>绩效工资</w:t>
      </w:r>
      <w:r>
        <w:rPr>
          <w:szCs w:val="32"/>
        </w:rPr>
        <w:t>、</w:t>
      </w:r>
      <w:r>
        <w:rPr>
          <w:kern w:val="0"/>
          <w:szCs w:val="32"/>
        </w:rPr>
        <w:t>社会保障缴费</w:t>
      </w:r>
      <w:r>
        <w:rPr>
          <w:szCs w:val="32"/>
        </w:rPr>
        <w:t>、</w:t>
      </w:r>
      <w:r>
        <w:rPr>
          <w:kern w:val="0"/>
          <w:szCs w:val="32"/>
        </w:rPr>
        <w:t>其他工资福利支出</w:t>
      </w:r>
      <w:r>
        <w:rPr>
          <w:szCs w:val="32"/>
        </w:rPr>
        <w:t>、</w:t>
      </w:r>
      <w:r>
        <w:rPr>
          <w:kern w:val="0"/>
          <w:szCs w:val="32"/>
        </w:rPr>
        <w:t>离休费</w:t>
      </w:r>
      <w:r>
        <w:rPr>
          <w:szCs w:val="32"/>
        </w:rPr>
        <w:t>、</w:t>
      </w:r>
      <w:r>
        <w:rPr>
          <w:kern w:val="0"/>
          <w:szCs w:val="32"/>
        </w:rPr>
        <w:t>退休费</w:t>
      </w:r>
      <w:r>
        <w:rPr>
          <w:szCs w:val="32"/>
        </w:rPr>
        <w:t>、</w:t>
      </w:r>
      <w:r>
        <w:rPr>
          <w:kern w:val="0"/>
          <w:szCs w:val="32"/>
        </w:rPr>
        <w:t>生活补助</w:t>
      </w:r>
      <w:r>
        <w:rPr>
          <w:szCs w:val="32"/>
        </w:rPr>
        <w:t>、</w:t>
      </w:r>
      <w:r>
        <w:rPr>
          <w:kern w:val="0"/>
          <w:szCs w:val="32"/>
        </w:rPr>
        <w:t>住房公积金</w:t>
      </w:r>
      <w:r>
        <w:rPr>
          <w:szCs w:val="32"/>
        </w:rPr>
        <w:t>、</w:t>
      </w:r>
      <w:r>
        <w:rPr>
          <w:kern w:val="0"/>
          <w:szCs w:val="32"/>
        </w:rPr>
        <w:t>采暖补贴</w:t>
      </w:r>
      <w:r>
        <w:rPr>
          <w:szCs w:val="32"/>
        </w:rPr>
        <w:t>、</w:t>
      </w:r>
      <w:r>
        <w:rPr>
          <w:kern w:val="0"/>
          <w:szCs w:val="32"/>
        </w:rPr>
        <w:t>其他对个人和家庭的补助支出。</w:t>
      </w:r>
    </w:p>
    <w:p w14:paraId="1DF44592">
      <w:pPr>
        <w:ind w:firstLine="640" w:firstLineChars="200"/>
        <w:rPr>
          <w:szCs w:val="32"/>
        </w:rPr>
      </w:pPr>
      <w:r>
        <w:rPr>
          <w:kern w:val="0"/>
          <w:szCs w:val="32"/>
        </w:rPr>
        <w:t>公用经费</w:t>
      </w:r>
      <w:r>
        <w:rPr>
          <w:rFonts w:hint="eastAsia"/>
          <w:kern w:val="0"/>
          <w:szCs w:val="32"/>
          <w:lang w:val="en-US" w:eastAsia="zh-CN"/>
        </w:rPr>
        <w:t>10.90</w:t>
      </w:r>
      <w:r>
        <w:rPr>
          <w:szCs w:val="32"/>
        </w:rPr>
        <w:t>万元，主要包括：</w:t>
      </w:r>
      <w:r>
        <w:rPr>
          <w:kern w:val="0"/>
          <w:szCs w:val="32"/>
        </w:rPr>
        <w:t>办公费</w:t>
      </w:r>
      <w:r>
        <w:rPr>
          <w:szCs w:val="32"/>
        </w:rPr>
        <w:t>、</w:t>
      </w:r>
      <w:r>
        <w:rPr>
          <w:kern w:val="0"/>
          <w:szCs w:val="32"/>
        </w:rPr>
        <w:t>印刷费</w:t>
      </w:r>
      <w:r>
        <w:rPr>
          <w:szCs w:val="32"/>
        </w:rPr>
        <w:t>、</w:t>
      </w:r>
      <w:r>
        <w:rPr>
          <w:kern w:val="0"/>
          <w:szCs w:val="32"/>
        </w:rPr>
        <w:t>水费</w:t>
      </w:r>
      <w:r>
        <w:rPr>
          <w:szCs w:val="32"/>
        </w:rPr>
        <w:t>、</w:t>
      </w:r>
      <w:r>
        <w:rPr>
          <w:kern w:val="0"/>
          <w:szCs w:val="32"/>
        </w:rPr>
        <w:t>电费</w:t>
      </w:r>
      <w:r>
        <w:rPr>
          <w:szCs w:val="32"/>
        </w:rPr>
        <w:t>、</w:t>
      </w:r>
      <w:r>
        <w:rPr>
          <w:kern w:val="0"/>
          <w:szCs w:val="32"/>
        </w:rPr>
        <w:t>邮电费</w:t>
      </w:r>
      <w:r>
        <w:rPr>
          <w:szCs w:val="32"/>
        </w:rPr>
        <w:t>、</w:t>
      </w:r>
      <w:r>
        <w:rPr>
          <w:kern w:val="0"/>
          <w:szCs w:val="32"/>
        </w:rPr>
        <w:t>取暖费</w:t>
      </w:r>
      <w:r>
        <w:rPr>
          <w:szCs w:val="32"/>
        </w:rPr>
        <w:t>、</w:t>
      </w:r>
      <w:r>
        <w:rPr>
          <w:kern w:val="0"/>
          <w:szCs w:val="32"/>
        </w:rPr>
        <w:t>物业管理费</w:t>
      </w:r>
      <w:r>
        <w:rPr>
          <w:szCs w:val="32"/>
        </w:rPr>
        <w:t>、</w:t>
      </w:r>
      <w:r>
        <w:rPr>
          <w:kern w:val="0"/>
          <w:szCs w:val="32"/>
        </w:rPr>
        <w:t>差旅费</w:t>
      </w:r>
      <w:r>
        <w:rPr>
          <w:szCs w:val="32"/>
        </w:rPr>
        <w:t>、</w:t>
      </w:r>
      <w:r>
        <w:rPr>
          <w:kern w:val="0"/>
          <w:szCs w:val="32"/>
        </w:rPr>
        <w:t>维修（护）费</w:t>
      </w:r>
      <w:r>
        <w:rPr>
          <w:szCs w:val="32"/>
        </w:rPr>
        <w:t>、</w:t>
      </w:r>
      <w:r>
        <w:rPr>
          <w:kern w:val="0"/>
          <w:szCs w:val="32"/>
        </w:rPr>
        <w:t>培训费</w:t>
      </w:r>
      <w:r>
        <w:rPr>
          <w:szCs w:val="32"/>
        </w:rPr>
        <w:t>、</w:t>
      </w:r>
      <w:r>
        <w:rPr>
          <w:kern w:val="0"/>
          <w:szCs w:val="32"/>
        </w:rPr>
        <w:t>工会经费、福利费</w:t>
      </w:r>
      <w:r>
        <w:rPr>
          <w:szCs w:val="32"/>
        </w:rPr>
        <w:t>、</w:t>
      </w:r>
      <w:r>
        <w:rPr>
          <w:kern w:val="0"/>
          <w:szCs w:val="32"/>
        </w:rPr>
        <w:t>其他交通补助</w:t>
      </w:r>
      <w:r>
        <w:rPr>
          <w:szCs w:val="32"/>
        </w:rPr>
        <w:t>、</w:t>
      </w:r>
      <w:r>
        <w:rPr>
          <w:kern w:val="0"/>
          <w:szCs w:val="32"/>
        </w:rPr>
        <w:t>其他商品和服务支出。</w:t>
      </w:r>
    </w:p>
    <w:p w14:paraId="29BD6B8F">
      <w:pPr>
        <w:ind w:firstLine="640" w:firstLineChars="200"/>
        <w:rPr>
          <w:szCs w:val="32"/>
        </w:rPr>
      </w:pPr>
    </w:p>
    <w:p w14:paraId="6D75C937">
      <w:pPr>
        <w:ind w:firstLine="640" w:firstLineChars="200"/>
        <w:rPr>
          <w:rFonts w:eastAsia="黑体"/>
          <w:szCs w:val="30"/>
        </w:rPr>
      </w:pPr>
      <w:r>
        <w:rPr>
          <w:rFonts w:eastAsia="黑体"/>
          <w:szCs w:val="30"/>
        </w:rPr>
        <w:t>七、</w:t>
      </w:r>
      <w:r>
        <w:rPr>
          <w:rFonts w:hint="eastAsia" w:eastAsia="黑体"/>
          <w:szCs w:val="30"/>
          <w:lang w:eastAsia="zh-CN"/>
        </w:rPr>
        <w:t>202</w:t>
      </w:r>
      <w:r>
        <w:rPr>
          <w:rFonts w:hint="eastAsia" w:eastAsia="黑体"/>
          <w:szCs w:val="30"/>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3995E3A8">
      <w:pPr>
        <w:ind w:firstLine="640" w:firstLineChars="200"/>
        <w:rPr>
          <w:rFonts w:hint="eastAsia"/>
          <w:szCs w:val="32"/>
          <w:lang w:val="en-US" w:eastAsia="zh-CN"/>
        </w:rPr>
      </w:pPr>
      <w:r>
        <w:rPr>
          <w:rFonts w:hint="eastAsia"/>
          <w:szCs w:val="32"/>
          <w:lang w:eastAsia="zh-CN"/>
        </w:rPr>
        <w:t>202</w:t>
      </w:r>
      <w:r>
        <w:rPr>
          <w:rFonts w:hint="eastAsia"/>
          <w:szCs w:val="32"/>
          <w:lang w:val="en-US" w:eastAsia="zh-CN"/>
        </w:rPr>
        <w:t>5</w:t>
      </w:r>
      <w:r>
        <w:rPr>
          <w:szCs w:val="32"/>
        </w:rPr>
        <w:t>年</w:t>
      </w:r>
      <w:r>
        <w:rPr>
          <w:rFonts w:hint="eastAsia"/>
          <w:szCs w:val="32"/>
          <w:lang w:val="en-US" w:eastAsia="zh-CN"/>
        </w:rPr>
        <w:t>本单位无一般公共预算拨款。</w:t>
      </w:r>
    </w:p>
    <w:p w14:paraId="43C59722">
      <w:pPr>
        <w:ind w:firstLine="640" w:firstLineChars="200"/>
        <w:rPr>
          <w:rFonts w:eastAsia="黑体"/>
          <w:szCs w:val="32"/>
        </w:rPr>
      </w:pPr>
      <w:r>
        <w:rPr>
          <w:rFonts w:eastAsia="黑体"/>
          <w:szCs w:val="32"/>
        </w:rPr>
        <w:t>八、</w:t>
      </w:r>
      <w:r>
        <w:rPr>
          <w:rFonts w:hint="eastAsia" w:eastAsia="黑体"/>
          <w:szCs w:val="32"/>
          <w:lang w:eastAsia="zh-CN"/>
        </w:rPr>
        <w:t>202</w:t>
      </w:r>
      <w:r>
        <w:rPr>
          <w:rFonts w:hint="eastAsia" w:eastAsia="黑体"/>
          <w:szCs w:val="32"/>
          <w:lang w:val="en-US" w:eastAsia="zh-CN"/>
        </w:rPr>
        <w:t>5</w:t>
      </w:r>
      <w:r>
        <w:rPr>
          <w:rFonts w:eastAsia="黑体"/>
          <w:szCs w:val="32"/>
        </w:rPr>
        <w:t>年政府性基金预算支出情况</w:t>
      </w:r>
    </w:p>
    <w:p w14:paraId="427CDD14">
      <w:pPr>
        <w:ind w:firstLine="640"/>
        <w:rPr>
          <w:szCs w:val="32"/>
        </w:rPr>
      </w:pPr>
      <w:r>
        <w:rPr>
          <w:rFonts w:hint="eastAsia"/>
          <w:szCs w:val="32"/>
          <w:lang w:eastAsia="zh-CN"/>
        </w:rPr>
        <w:t>202</w:t>
      </w:r>
      <w:r>
        <w:rPr>
          <w:rFonts w:hint="eastAsia"/>
          <w:szCs w:val="32"/>
          <w:lang w:val="en-US" w:eastAsia="zh-CN"/>
        </w:rPr>
        <w:t>5</w:t>
      </w:r>
      <w:r>
        <w:rPr>
          <w:szCs w:val="32"/>
        </w:rPr>
        <w:t>年</w:t>
      </w:r>
      <w:r>
        <w:rPr>
          <w:rFonts w:hint="eastAsia"/>
          <w:szCs w:val="32"/>
          <w:lang w:val="en-US" w:eastAsia="zh-CN"/>
        </w:rPr>
        <w:t>本单位无</w:t>
      </w:r>
      <w:r>
        <w:rPr>
          <w:rFonts w:eastAsia="楷体"/>
          <w:szCs w:val="32"/>
        </w:rPr>
        <w:t>政府性基金预算拨款</w:t>
      </w:r>
      <w:r>
        <w:rPr>
          <w:rFonts w:hint="eastAsia"/>
          <w:szCs w:val="32"/>
          <w:lang w:val="en-US" w:eastAsia="zh-CN"/>
        </w:rPr>
        <w:t>。</w:t>
      </w:r>
    </w:p>
    <w:p w14:paraId="127B5B10">
      <w:pPr>
        <w:ind w:firstLine="640"/>
        <w:rPr>
          <w:szCs w:val="32"/>
        </w:rPr>
      </w:pPr>
    </w:p>
    <w:p w14:paraId="2E5E9363">
      <w:pPr>
        <w:ind w:firstLine="640" w:firstLineChars="200"/>
        <w:rPr>
          <w:rFonts w:eastAsia="黑体"/>
          <w:szCs w:val="32"/>
        </w:rPr>
      </w:pPr>
      <w:r>
        <w:rPr>
          <w:rFonts w:hint="eastAsia" w:eastAsia="黑体"/>
          <w:szCs w:val="32"/>
        </w:rPr>
        <w:t>九</w:t>
      </w:r>
      <w:r>
        <w:rPr>
          <w:rFonts w:eastAsia="黑体"/>
          <w:szCs w:val="32"/>
        </w:rPr>
        <w:t>、</w:t>
      </w:r>
      <w:r>
        <w:rPr>
          <w:rFonts w:hint="eastAsia" w:eastAsia="黑体"/>
          <w:szCs w:val="32"/>
          <w:lang w:eastAsia="zh-CN"/>
        </w:rPr>
        <w:t>202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1476E53E">
      <w:pPr>
        <w:ind w:firstLine="640"/>
        <w:rPr>
          <w:szCs w:val="32"/>
        </w:rPr>
      </w:pPr>
      <w:r>
        <w:rPr>
          <w:rFonts w:hint="eastAsia"/>
          <w:szCs w:val="32"/>
          <w:lang w:eastAsia="zh-CN"/>
        </w:rPr>
        <w:t>202</w:t>
      </w:r>
      <w:r>
        <w:rPr>
          <w:rFonts w:hint="eastAsia"/>
          <w:szCs w:val="32"/>
          <w:lang w:val="en-US" w:eastAsia="zh-CN"/>
        </w:rPr>
        <w:t>5</w:t>
      </w:r>
      <w:r>
        <w:rPr>
          <w:szCs w:val="32"/>
        </w:rPr>
        <w:t>年</w:t>
      </w:r>
      <w:r>
        <w:rPr>
          <w:rFonts w:hint="eastAsia"/>
          <w:szCs w:val="32"/>
          <w:lang w:val="en-US" w:eastAsia="zh-CN"/>
        </w:rPr>
        <w:t>本单位无</w:t>
      </w:r>
      <w:r>
        <w:rPr>
          <w:rFonts w:hint="eastAsia" w:eastAsia="楷体"/>
          <w:szCs w:val="32"/>
        </w:rPr>
        <w:t>国有资本经营</w:t>
      </w:r>
      <w:r>
        <w:rPr>
          <w:rFonts w:eastAsia="楷体"/>
          <w:szCs w:val="32"/>
        </w:rPr>
        <w:t>预算拨款</w:t>
      </w:r>
      <w:r>
        <w:rPr>
          <w:rFonts w:hint="eastAsia"/>
          <w:szCs w:val="32"/>
          <w:lang w:val="en-US" w:eastAsia="zh-CN"/>
        </w:rPr>
        <w:t>。</w:t>
      </w:r>
    </w:p>
    <w:p w14:paraId="14685DFD">
      <w:pPr>
        <w:ind w:firstLine="640"/>
        <w:rPr>
          <w:szCs w:val="32"/>
        </w:rPr>
      </w:pPr>
    </w:p>
    <w:p w14:paraId="2DE2D7C2">
      <w:pPr>
        <w:ind w:firstLine="640" w:firstLineChars="200"/>
        <w:rPr>
          <w:rFonts w:eastAsia="黑体"/>
          <w:szCs w:val="32"/>
        </w:rPr>
      </w:pPr>
      <w:r>
        <w:rPr>
          <w:rFonts w:hint="eastAsia" w:eastAsia="黑体"/>
          <w:szCs w:val="32"/>
        </w:rPr>
        <w:t>十</w:t>
      </w:r>
      <w:r>
        <w:rPr>
          <w:rFonts w:eastAsia="黑体"/>
          <w:szCs w:val="32"/>
        </w:rPr>
        <w:t>、其他重要事项的说明情况</w:t>
      </w:r>
    </w:p>
    <w:p w14:paraId="333159CF">
      <w:pPr>
        <w:spacing w:line="540" w:lineRule="exact"/>
        <w:ind w:firstLine="640" w:firstLineChars="200"/>
        <w:rPr>
          <w:rFonts w:eastAsia="楷体"/>
          <w:szCs w:val="32"/>
        </w:rPr>
      </w:pPr>
      <w:r>
        <w:rPr>
          <w:rFonts w:eastAsia="楷体"/>
          <w:szCs w:val="32"/>
        </w:rPr>
        <w:t>（一）机关运行经费</w:t>
      </w:r>
    </w:p>
    <w:p w14:paraId="30AA7AED">
      <w:pPr>
        <w:spacing w:line="540" w:lineRule="exact"/>
        <w:ind w:firstLine="640" w:firstLineChars="200"/>
        <w:rPr>
          <w:rFonts w:eastAsia="楷体"/>
          <w:szCs w:val="32"/>
        </w:rPr>
      </w:pPr>
      <w:r>
        <w:rPr>
          <w:rFonts w:hint="eastAsia"/>
          <w:szCs w:val="32"/>
          <w:lang w:eastAsia="zh-CN"/>
        </w:rPr>
        <w:t>202</w:t>
      </w:r>
      <w:r>
        <w:rPr>
          <w:rFonts w:hint="eastAsia"/>
          <w:szCs w:val="32"/>
          <w:lang w:val="en-US" w:eastAsia="zh-CN"/>
        </w:rPr>
        <w:t>5</w:t>
      </w:r>
      <w:bookmarkStart w:id="0" w:name="_GoBack"/>
      <w:bookmarkEnd w:id="0"/>
      <w:r>
        <w:rPr>
          <w:szCs w:val="32"/>
        </w:rPr>
        <w:t>年部门</w:t>
      </w:r>
      <w:r>
        <w:rPr>
          <w:rFonts w:hint="eastAsia"/>
          <w:szCs w:val="32"/>
          <w:lang w:val="en-US" w:eastAsia="zh-CN"/>
        </w:rPr>
        <w:t>无。</w:t>
      </w:r>
    </w:p>
    <w:p w14:paraId="220C906E">
      <w:pPr>
        <w:spacing w:line="540" w:lineRule="exact"/>
        <w:ind w:firstLine="640" w:firstLineChars="200"/>
        <w:rPr>
          <w:rFonts w:eastAsia="楷体"/>
          <w:szCs w:val="32"/>
        </w:rPr>
      </w:pPr>
    </w:p>
    <w:p w14:paraId="2913B65C">
      <w:pPr>
        <w:jc w:val="center"/>
        <w:rPr>
          <w:rFonts w:eastAsia="黑体"/>
        </w:rPr>
      </w:pPr>
      <w:r>
        <w:rPr>
          <w:rFonts w:eastAsia="黑体"/>
        </w:rPr>
        <w:t>第四部分 名词解释</w:t>
      </w:r>
    </w:p>
    <w:p w14:paraId="11A1432E">
      <w:pPr>
        <w:ind w:firstLine="640" w:firstLineChars="200"/>
        <w:jc w:val="center"/>
        <w:rPr>
          <w:rFonts w:eastAsia="黑体"/>
        </w:rPr>
      </w:pPr>
    </w:p>
    <w:p w14:paraId="5C0B2BD2">
      <w:pPr>
        <w:ind w:firstLine="640" w:firstLineChars="200"/>
        <w:rPr>
          <w:szCs w:val="32"/>
        </w:rPr>
      </w:pPr>
      <w:r>
        <w:rPr>
          <w:rFonts w:eastAsia="楷体"/>
          <w:szCs w:val="32"/>
        </w:rPr>
        <w:t>（一）一般公共预算拨款收入：</w:t>
      </w:r>
      <w:r>
        <w:rPr>
          <w:szCs w:val="32"/>
        </w:rPr>
        <w:t>指省级财政通过当年一般公共预算拨付的资金。</w:t>
      </w:r>
    </w:p>
    <w:p w14:paraId="059F327E">
      <w:pPr>
        <w:ind w:firstLine="640"/>
        <w:rPr>
          <w:szCs w:val="32"/>
        </w:rPr>
      </w:pPr>
      <w:r>
        <w:rPr>
          <w:rFonts w:hint="eastAsia" w:eastAsia="楷体"/>
          <w:szCs w:val="32"/>
        </w:rPr>
        <w:t>（</w:t>
      </w:r>
      <w:r>
        <w:rPr>
          <w:rFonts w:hint="eastAsia" w:eastAsia="楷体"/>
          <w:szCs w:val="32"/>
          <w:lang w:val="en-US" w:eastAsia="zh-CN"/>
        </w:rPr>
        <w:t>二</w:t>
      </w:r>
      <w:r>
        <w:rPr>
          <w:rFonts w:hint="eastAsia" w:eastAsia="楷体"/>
          <w:szCs w:val="32"/>
        </w:rPr>
        <w:t>）</w:t>
      </w:r>
      <w:r>
        <w:rPr>
          <w:rFonts w:eastAsia="楷体"/>
          <w:szCs w:val="32"/>
        </w:rPr>
        <w:t>事业收入：</w:t>
      </w:r>
      <w:r>
        <w:rPr>
          <w:szCs w:val="32"/>
        </w:rPr>
        <w:t>指事业单位开展专业业务活动及辅助活动所取得的收入。</w:t>
      </w:r>
    </w:p>
    <w:p w14:paraId="3DEFACE3">
      <w:pPr>
        <w:ind w:firstLine="640"/>
        <w:rPr>
          <w:rFonts w:eastAsia="仿宋"/>
          <w:szCs w:val="32"/>
        </w:rPr>
      </w:pPr>
      <w:r>
        <w:rPr>
          <w:rFonts w:eastAsia="楷体"/>
          <w:szCs w:val="32"/>
        </w:rPr>
        <w:t>（</w:t>
      </w:r>
      <w:r>
        <w:rPr>
          <w:rFonts w:hint="eastAsia" w:eastAsia="楷体"/>
          <w:szCs w:val="32"/>
          <w:lang w:val="en-US" w:eastAsia="zh-CN"/>
        </w:rPr>
        <w:t>三</w:t>
      </w:r>
      <w:r>
        <w:rPr>
          <w:rFonts w:eastAsia="楷体"/>
          <w:szCs w:val="32"/>
        </w:rPr>
        <w:t>）其他收入：</w:t>
      </w:r>
      <w:r>
        <w:rPr>
          <w:szCs w:val="32"/>
        </w:rPr>
        <w:t>指除上述“一般公共预算拨款收入”、</w:t>
      </w:r>
      <w:r>
        <w:rPr>
          <w:rFonts w:hint="eastAsia"/>
          <w:szCs w:val="32"/>
        </w:rPr>
        <w:t>“政府性基金预算拨款收入”、</w:t>
      </w:r>
      <w:r>
        <w:rPr>
          <w:szCs w:val="32"/>
        </w:rPr>
        <w:t>“事业收入”、“事业单位经营收入”等以外的收入。</w:t>
      </w:r>
    </w:p>
    <w:p w14:paraId="37CFABAA">
      <w:pPr>
        <w:ind w:firstLine="640"/>
        <w:rPr>
          <w:szCs w:val="32"/>
        </w:rPr>
      </w:pPr>
      <w:r>
        <w:rPr>
          <w:rFonts w:eastAsia="楷体"/>
          <w:szCs w:val="32"/>
        </w:rPr>
        <w:t>（</w:t>
      </w:r>
      <w:r>
        <w:rPr>
          <w:rFonts w:hint="eastAsia" w:eastAsia="楷体"/>
          <w:szCs w:val="32"/>
          <w:lang w:val="en-US" w:eastAsia="zh-CN"/>
        </w:rPr>
        <w:t>四</w:t>
      </w:r>
      <w:r>
        <w:rPr>
          <w:rFonts w:eastAsia="楷体"/>
          <w:szCs w:val="32"/>
        </w:rPr>
        <w:t>）上年结转：</w:t>
      </w:r>
      <w:r>
        <w:rPr>
          <w:szCs w:val="32"/>
        </w:rPr>
        <w:t>指以前年度尚未完成、结转到本年仍按原规定用途继续使用的资金。</w:t>
      </w:r>
    </w:p>
    <w:p w14:paraId="7B90A2DA">
      <w:pPr>
        <w:ind w:firstLine="640"/>
        <w:rPr>
          <w:szCs w:val="32"/>
        </w:rPr>
      </w:pPr>
      <w:r>
        <w:rPr>
          <w:rFonts w:eastAsia="楷体"/>
          <w:szCs w:val="32"/>
        </w:rPr>
        <w:t>（</w:t>
      </w:r>
      <w:r>
        <w:rPr>
          <w:rFonts w:hint="eastAsia" w:eastAsia="楷体"/>
          <w:szCs w:val="32"/>
          <w:lang w:val="en-US" w:eastAsia="zh-CN"/>
        </w:rPr>
        <w:t>五</w:t>
      </w:r>
      <w:r>
        <w:rPr>
          <w:rFonts w:eastAsia="楷体"/>
          <w:szCs w:val="32"/>
        </w:rPr>
        <w:t>）结转下年：</w:t>
      </w:r>
      <w:r>
        <w:rPr>
          <w:szCs w:val="32"/>
        </w:rPr>
        <w:t>指以前年度预算安排、因客观条件发生变化无法按原计划实施，需延迟到以后年度按原规定用途继续使用的资金。</w:t>
      </w:r>
    </w:p>
    <w:p w14:paraId="15F22339">
      <w:pPr>
        <w:ind w:firstLine="640"/>
        <w:rPr>
          <w:szCs w:val="32"/>
        </w:rPr>
      </w:pPr>
      <w:r>
        <w:rPr>
          <w:rFonts w:eastAsia="楷体"/>
          <w:szCs w:val="32"/>
        </w:rPr>
        <w:t>（</w:t>
      </w:r>
      <w:r>
        <w:rPr>
          <w:rFonts w:hint="eastAsia" w:eastAsia="楷体"/>
          <w:szCs w:val="32"/>
          <w:lang w:val="en-US" w:eastAsia="zh-CN"/>
        </w:rPr>
        <w:t>六</w:t>
      </w:r>
      <w:r>
        <w:rPr>
          <w:rFonts w:eastAsia="楷体"/>
          <w:szCs w:val="32"/>
        </w:rPr>
        <w:t>）基本支出：</w:t>
      </w:r>
      <w:r>
        <w:rPr>
          <w:szCs w:val="32"/>
        </w:rPr>
        <w:t>指为保障机构正常运转、完成日常工作任务而发生的人员支出和公用支出。</w:t>
      </w:r>
    </w:p>
    <w:p w14:paraId="354D7C63">
      <w:pPr>
        <w:ind w:firstLine="640"/>
        <w:rPr>
          <w:szCs w:val="32"/>
        </w:rPr>
      </w:pPr>
      <w:r>
        <w:rPr>
          <w:rFonts w:eastAsia="楷体"/>
          <w:szCs w:val="32"/>
        </w:rPr>
        <w:t>（</w:t>
      </w:r>
      <w:r>
        <w:rPr>
          <w:rFonts w:hint="eastAsia" w:eastAsia="楷体"/>
          <w:szCs w:val="32"/>
          <w:lang w:val="en-US" w:eastAsia="zh-CN"/>
        </w:rPr>
        <w:t>七</w:t>
      </w:r>
      <w:r>
        <w:rPr>
          <w:rFonts w:eastAsia="楷体"/>
          <w:szCs w:val="32"/>
        </w:rPr>
        <w:t>）项目支出：</w:t>
      </w:r>
      <w:r>
        <w:rPr>
          <w:szCs w:val="32"/>
        </w:rPr>
        <w:t>指在基本支出之外为完成特定行政任务和事业发展目标所发生的支出。</w:t>
      </w:r>
    </w:p>
    <w:p w14:paraId="5AD561BC">
      <w:pPr>
        <w:ind w:firstLine="640"/>
        <w:rPr>
          <w:szCs w:val="32"/>
        </w:rPr>
      </w:pPr>
      <w:r>
        <w:rPr>
          <w:rFonts w:eastAsia="楷体"/>
          <w:szCs w:val="32"/>
        </w:rPr>
        <w:t>（</w:t>
      </w:r>
      <w:r>
        <w:rPr>
          <w:rFonts w:hint="eastAsia" w:eastAsia="楷体"/>
          <w:szCs w:val="32"/>
        </w:rPr>
        <w:t>八</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0DAF6250">
      <w:pPr>
        <w:ind w:firstLine="640" w:firstLineChars="200"/>
        <w:rPr>
          <w:szCs w:val="32"/>
        </w:rPr>
      </w:pPr>
      <w:r>
        <w:rPr>
          <w:rFonts w:eastAsia="楷体"/>
          <w:szCs w:val="32"/>
        </w:rPr>
        <w:t>（</w:t>
      </w:r>
      <w:r>
        <w:rPr>
          <w:rFonts w:hint="eastAsia" w:eastAsia="楷体"/>
          <w:szCs w:val="32"/>
          <w:lang w:val="en-US" w:eastAsia="zh-CN"/>
        </w:rPr>
        <w:t>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6653B4F6">
      <w:pPr>
        <w:ind w:firstLine="640"/>
        <w:rPr>
          <w:szCs w:val="32"/>
        </w:rPr>
      </w:pPr>
    </w:p>
    <w:p w14:paraId="62A50E3B">
      <w:pPr>
        <w:ind w:firstLine="640"/>
        <w:rPr>
          <w:szCs w:val="32"/>
        </w:rPr>
      </w:pPr>
    </w:p>
    <w:p w14:paraId="3C956EF3">
      <w:pPr>
        <w:rPr>
          <w:szCs w:val="32"/>
        </w:rPr>
      </w:pPr>
    </w:p>
    <w:p w14:paraId="355620E8">
      <w:pPr>
        <w:spacing w:line="700" w:lineRule="exact"/>
        <w:rPr>
          <w:kern w:val="0"/>
          <w:szCs w:val="32"/>
        </w:rPr>
      </w:pPr>
    </w:p>
    <w:sectPr>
      <w:headerReference r:id="rId3" w:type="default"/>
      <w:footerReference r:id="rId5" w:type="default"/>
      <w:headerReference r:id="rId4" w:type="even"/>
      <w:footerReference r:id="rId6" w:type="even"/>
      <w:type w:val="evenPage"/>
      <w:pgSz w:w="11907" w:h="16840"/>
      <w:pgMar w:top="2041" w:right="1588" w:bottom="2041" w:left="1588" w:header="851" w:footer="1588" w:gutter="0"/>
      <w:pgNumType w:start="0"/>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小标宋简体">
    <w:altName w:val="方正舒体"/>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5E425">
    <w:pPr>
      <w:pStyle w:val="6"/>
      <w:framePr w:wrap="around" w:vAnchor="text" w:hAnchor="page" w:x="5372" w:y="-73"/>
      <w:rPr>
        <w:rStyle w:val="12"/>
        <w:sz w:val="28"/>
      </w:rPr>
    </w:pPr>
    <w:r>
      <w:rPr>
        <w:rStyle w:val="12"/>
        <w:rFonts w:hint="eastAsia"/>
        <w:sz w:val="28"/>
      </w:rPr>
      <w:t>—</w:t>
    </w:r>
    <w:r>
      <w:rPr>
        <w:sz w:val="28"/>
      </w:rPr>
      <w:fldChar w:fldCharType="begin"/>
    </w:r>
    <w:r>
      <w:rPr>
        <w:rStyle w:val="12"/>
        <w:sz w:val="28"/>
      </w:rPr>
      <w:instrText xml:space="preserve">PAGE  </w:instrText>
    </w:r>
    <w:r>
      <w:rPr>
        <w:sz w:val="28"/>
      </w:rPr>
      <w:fldChar w:fldCharType="separate"/>
    </w:r>
    <w:r>
      <w:rPr>
        <w:rStyle w:val="12"/>
        <w:sz w:val="28"/>
      </w:rPr>
      <w:t>4</w:t>
    </w:r>
    <w:r>
      <w:rPr>
        <w:sz w:val="28"/>
      </w:rPr>
      <w:fldChar w:fldCharType="end"/>
    </w:r>
    <w:r>
      <w:rPr>
        <w:rStyle w:val="12"/>
        <w:rFonts w:hint="eastAsia"/>
        <w:sz w:val="28"/>
      </w:rPr>
      <w:t>—</w:t>
    </w:r>
  </w:p>
  <w:p w14:paraId="3103A02D">
    <w:pPr>
      <w:pStyle w:val="6"/>
      <w:framePr w:wrap="around" w:vAnchor="text" w:hAnchor="margin" w:xAlign="center" w:y="1"/>
      <w:ind w:right="360"/>
      <w:rPr>
        <w:rStyle w:val="12"/>
      </w:rPr>
    </w:pPr>
  </w:p>
  <w:p w14:paraId="7E47EE19">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961CA">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653FB7E5">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EFC54">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F6935">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1NjdjOGM2ZTJhYzVhMDM2NjIwNTBkZDliMjJjOGEifQ=="/>
  </w:docVars>
  <w:rsids>
    <w:rsidRoot w:val="48674ED2"/>
    <w:rsid w:val="000C6D48"/>
    <w:rsid w:val="000D7FB8"/>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35220"/>
    <w:rsid w:val="00E56F79"/>
    <w:rsid w:val="00E67450"/>
    <w:rsid w:val="00E82D48"/>
    <w:rsid w:val="00EC73B7"/>
    <w:rsid w:val="00EE1F67"/>
    <w:rsid w:val="00F47B19"/>
    <w:rsid w:val="00F7193F"/>
    <w:rsid w:val="00F8523B"/>
    <w:rsid w:val="00FF7928"/>
    <w:rsid w:val="019B69D8"/>
    <w:rsid w:val="020E6D2C"/>
    <w:rsid w:val="031D7D4B"/>
    <w:rsid w:val="04286198"/>
    <w:rsid w:val="0486486A"/>
    <w:rsid w:val="04954460"/>
    <w:rsid w:val="050D06DA"/>
    <w:rsid w:val="05513E94"/>
    <w:rsid w:val="056F5A6D"/>
    <w:rsid w:val="059B3770"/>
    <w:rsid w:val="063949A0"/>
    <w:rsid w:val="06BD5BC7"/>
    <w:rsid w:val="06EE373B"/>
    <w:rsid w:val="072C3F1B"/>
    <w:rsid w:val="09484C81"/>
    <w:rsid w:val="09A0082A"/>
    <w:rsid w:val="09D94518"/>
    <w:rsid w:val="0ABA06FE"/>
    <w:rsid w:val="0B5F5ADA"/>
    <w:rsid w:val="0B6B07C6"/>
    <w:rsid w:val="0C2A5C84"/>
    <w:rsid w:val="0DA001B0"/>
    <w:rsid w:val="0DEB170B"/>
    <w:rsid w:val="0E4C7841"/>
    <w:rsid w:val="0F3E0406"/>
    <w:rsid w:val="0FD62F63"/>
    <w:rsid w:val="10AE7F82"/>
    <w:rsid w:val="10C93B35"/>
    <w:rsid w:val="11177619"/>
    <w:rsid w:val="112605C8"/>
    <w:rsid w:val="12E711B7"/>
    <w:rsid w:val="136D62BD"/>
    <w:rsid w:val="13F21722"/>
    <w:rsid w:val="14377D50"/>
    <w:rsid w:val="1441443C"/>
    <w:rsid w:val="14C12787"/>
    <w:rsid w:val="15593E10"/>
    <w:rsid w:val="159F7E25"/>
    <w:rsid w:val="15F848D0"/>
    <w:rsid w:val="160E1FA5"/>
    <w:rsid w:val="160F2600"/>
    <w:rsid w:val="17765BCA"/>
    <w:rsid w:val="17A027D8"/>
    <w:rsid w:val="1A52220F"/>
    <w:rsid w:val="1A817DF8"/>
    <w:rsid w:val="1ADC594E"/>
    <w:rsid w:val="1AEB5252"/>
    <w:rsid w:val="1AF847FD"/>
    <w:rsid w:val="1B140D24"/>
    <w:rsid w:val="1C852172"/>
    <w:rsid w:val="1CA40C0C"/>
    <w:rsid w:val="1CAE1AAB"/>
    <w:rsid w:val="1CFF4A32"/>
    <w:rsid w:val="1D097ADD"/>
    <w:rsid w:val="1D833200"/>
    <w:rsid w:val="1E3A3FD0"/>
    <w:rsid w:val="1EB55C07"/>
    <w:rsid w:val="1EC024B7"/>
    <w:rsid w:val="1F351A10"/>
    <w:rsid w:val="1FED47E9"/>
    <w:rsid w:val="206816AC"/>
    <w:rsid w:val="21363BB2"/>
    <w:rsid w:val="22A4003E"/>
    <w:rsid w:val="23EC61F6"/>
    <w:rsid w:val="244C543C"/>
    <w:rsid w:val="24624768"/>
    <w:rsid w:val="24791B67"/>
    <w:rsid w:val="259B5BC5"/>
    <w:rsid w:val="25F62C4E"/>
    <w:rsid w:val="26643D6C"/>
    <w:rsid w:val="26FE109D"/>
    <w:rsid w:val="27073E1E"/>
    <w:rsid w:val="27743F5F"/>
    <w:rsid w:val="27B04AB3"/>
    <w:rsid w:val="28A63332"/>
    <w:rsid w:val="28C1105B"/>
    <w:rsid w:val="29C45F24"/>
    <w:rsid w:val="2A5410E7"/>
    <w:rsid w:val="2DEC299E"/>
    <w:rsid w:val="2DF8796C"/>
    <w:rsid w:val="2E1748AB"/>
    <w:rsid w:val="2EB22F18"/>
    <w:rsid w:val="2EE12108"/>
    <w:rsid w:val="2EED35E3"/>
    <w:rsid w:val="2F250383"/>
    <w:rsid w:val="2F620B84"/>
    <w:rsid w:val="2F63610B"/>
    <w:rsid w:val="300965A3"/>
    <w:rsid w:val="30730D6E"/>
    <w:rsid w:val="30B91A70"/>
    <w:rsid w:val="323B4D9A"/>
    <w:rsid w:val="32CF2C5D"/>
    <w:rsid w:val="335402B5"/>
    <w:rsid w:val="339466B2"/>
    <w:rsid w:val="34555AF5"/>
    <w:rsid w:val="347C18DD"/>
    <w:rsid w:val="35616772"/>
    <w:rsid w:val="35C20F12"/>
    <w:rsid w:val="35EA1663"/>
    <w:rsid w:val="364C598E"/>
    <w:rsid w:val="36CC2B0F"/>
    <w:rsid w:val="37A92DDE"/>
    <w:rsid w:val="3838492F"/>
    <w:rsid w:val="38652F89"/>
    <w:rsid w:val="3887374F"/>
    <w:rsid w:val="39041A07"/>
    <w:rsid w:val="39043B77"/>
    <w:rsid w:val="39670895"/>
    <w:rsid w:val="3A657F9A"/>
    <w:rsid w:val="3A81766A"/>
    <w:rsid w:val="3A9113D4"/>
    <w:rsid w:val="3AC54F32"/>
    <w:rsid w:val="3B144A0A"/>
    <w:rsid w:val="3BC92948"/>
    <w:rsid w:val="3BE370D4"/>
    <w:rsid w:val="3C29381E"/>
    <w:rsid w:val="3C711E1D"/>
    <w:rsid w:val="3C7F463D"/>
    <w:rsid w:val="3CAE3960"/>
    <w:rsid w:val="3D365BF6"/>
    <w:rsid w:val="3DF23324"/>
    <w:rsid w:val="3EA14040"/>
    <w:rsid w:val="3EE8108D"/>
    <w:rsid w:val="40B80EFF"/>
    <w:rsid w:val="41A35364"/>
    <w:rsid w:val="41C31686"/>
    <w:rsid w:val="41ED7761"/>
    <w:rsid w:val="42982B4E"/>
    <w:rsid w:val="42D82FEF"/>
    <w:rsid w:val="436B1E42"/>
    <w:rsid w:val="456D114B"/>
    <w:rsid w:val="45AC68E1"/>
    <w:rsid w:val="45DD5596"/>
    <w:rsid w:val="45DF4D36"/>
    <w:rsid w:val="45EB670F"/>
    <w:rsid w:val="45ED44C0"/>
    <w:rsid w:val="46AB7C0D"/>
    <w:rsid w:val="46D44808"/>
    <w:rsid w:val="47CF49E6"/>
    <w:rsid w:val="48674ED2"/>
    <w:rsid w:val="487708E6"/>
    <w:rsid w:val="49645F71"/>
    <w:rsid w:val="499F5C68"/>
    <w:rsid w:val="4A471FEB"/>
    <w:rsid w:val="4AF16062"/>
    <w:rsid w:val="4B646DDD"/>
    <w:rsid w:val="4B7F44F8"/>
    <w:rsid w:val="4BAC24C5"/>
    <w:rsid w:val="4BFA0656"/>
    <w:rsid w:val="4CFD4CA6"/>
    <w:rsid w:val="4D730507"/>
    <w:rsid w:val="4D741DD3"/>
    <w:rsid w:val="4DC93207"/>
    <w:rsid w:val="4DDF31AE"/>
    <w:rsid w:val="4E205167"/>
    <w:rsid w:val="4E8D5761"/>
    <w:rsid w:val="4EF54A85"/>
    <w:rsid w:val="501B3C66"/>
    <w:rsid w:val="504B40C5"/>
    <w:rsid w:val="50987DC2"/>
    <w:rsid w:val="50A4703E"/>
    <w:rsid w:val="50DD26E5"/>
    <w:rsid w:val="5136104F"/>
    <w:rsid w:val="52071113"/>
    <w:rsid w:val="525A440D"/>
    <w:rsid w:val="52E823E8"/>
    <w:rsid w:val="54741940"/>
    <w:rsid w:val="54810E66"/>
    <w:rsid w:val="54C2556E"/>
    <w:rsid w:val="55480EEF"/>
    <w:rsid w:val="55665779"/>
    <w:rsid w:val="56352F6A"/>
    <w:rsid w:val="57AE5C26"/>
    <w:rsid w:val="57DD75A9"/>
    <w:rsid w:val="58256ABD"/>
    <w:rsid w:val="59472AC7"/>
    <w:rsid w:val="59994F54"/>
    <w:rsid w:val="59C563EE"/>
    <w:rsid w:val="5A2F5A9E"/>
    <w:rsid w:val="5A6F22EB"/>
    <w:rsid w:val="5AB343F7"/>
    <w:rsid w:val="5ABF50F2"/>
    <w:rsid w:val="5AF76904"/>
    <w:rsid w:val="5B052E7A"/>
    <w:rsid w:val="5B3D7F7E"/>
    <w:rsid w:val="5B7C7777"/>
    <w:rsid w:val="5BEC6771"/>
    <w:rsid w:val="5CA506B9"/>
    <w:rsid w:val="5D5A7C63"/>
    <w:rsid w:val="5D7C03D6"/>
    <w:rsid w:val="5E256F6F"/>
    <w:rsid w:val="5EF05D8F"/>
    <w:rsid w:val="5F6235A9"/>
    <w:rsid w:val="606A005B"/>
    <w:rsid w:val="614125C2"/>
    <w:rsid w:val="618A39A7"/>
    <w:rsid w:val="62290220"/>
    <w:rsid w:val="624C5C52"/>
    <w:rsid w:val="62F4554A"/>
    <w:rsid w:val="636B5B38"/>
    <w:rsid w:val="63DF08E4"/>
    <w:rsid w:val="64C04AFD"/>
    <w:rsid w:val="65FE3176"/>
    <w:rsid w:val="661A7B69"/>
    <w:rsid w:val="664909C1"/>
    <w:rsid w:val="66C63EB5"/>
    <w:rsid w:val="679461D3"/>
    <w:rsid w:val="68563B14"/>
    <w:rsid w:val="6858287E"/>
    <w:rsid w:val="68A41F7F"/>
    <w:rsid w:val="69157114"/>
    <w:rsid w:val="691A443E"/>
    <w:rsid w:val="698B71EC"/>
    <w:rsid w:val="6A80735F"/>
    <w:rsid w:val="6ACC5E47"/>
    <w:rsid w:val="6AD43ED1"/>
    <w:rsid w:val="6B11024D"/>
    <w:rsid w:val="6B7D5B36"/>
    <w:rsid w:val="6CF120A8"/>
    <w:rsid w:val="6F102494"/>
    <w:rsid w:val="6FCB483F"/>
    <w:rsid w:val="714213DD"/>
    <w:rsid w:val="714F52AF"/>
    <w:rsid w:val="717F272E"/>
    <w:rsid w:val="723700B0"/>
    <w:rsid w:val="728027C6"/>
    <w:rsid w:val="73B3650C"/>
    <w:rsid w:val="73FE7ACC"/>
    <w:rsid w:val="74044B6E"/>
    <w:rsid w:val="74556746"/>
    <w:rsid w:val="763524E2"/>
    <w:rsid w:val="76C17E06"/>
    <w:rsid w:val="76CA67BD"/>
    <w:rsid w:val="774E6400"/>
    <w:rsid w:val="775B0046"/>
    <w:rsid w:val="79700BEF"/>
    <w:rsid w:val="7A090695"/>
    <w:rsid w:val="7A46591A"/>
    <w:rsid w:val="7AE175F4"/>
    <w:rsid w:val="7B417685"/>
    <w:rsid w:val="7B5220F0"/>
    <w:rsid w:val="7BA169C0"/>
    <w:rsid w:val="7CAD595B"/>
    <w:rsid w:val="7CF65D07"/>
    <w:rsid w:val="7D2975D1"/>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autoRedefine/>
    <w:qForma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3"/>
    <w:autoRedefine/>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批注框文本 字符"/>
    <w:link w:val="5"/>
    <w:autoRedefine/>
    <w:qFormat/>
    <w:uiPriority w:val="0"/>
    <w:rPr>
      <w:rFonts w:eastAsia="仿宋_GB2312"/>
      <w:kern w:val="2"/>
      <w:sz w:val="18"/>
      <w:szCs w:val="18"/>
    </w:rPr>
  </w:style>
  <w:style w:type="character" w:customStyle="1" w:styleId="14">
    <w:name w:val="页脚 字符"/>
    <w:link w:val="6"/>
    <w:autoRedefine/>
    <w:qFormat/>
    <w:uiPriority w:val="0"/>
    <w:rPr>
      <w:rFonts w:eastAsia="仿宋_GB2312"/>
      <w:kern w:val="2"/>
      <w:sz w:val="18"/>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font61"/>
    <w:autoRedefine/>
    <w:qFormat/>
    <w:uiPriority w:val="0"/>
    <w:rPr>
      <w:rFonts w:hint="eastAsia" w:ascii="宋体" w:hAnsi="宋体" w:eastAsia="宋体" w:cs="宋体"/>
      <w:color w:val="000000"/>
      <w:sz w:val="24"/>
      <w:szCs w:val="24"/>
      <w:u w:val="none"/>
    </w:rPr>
  </w:style>
  <w:style w:type="character" w:customStyle="1" w:styleId="17">
    <w:name w:val="font01"/>
    <w:autoRedefine/>
    <w:qFormat/>
    <w:uiPriority w:val="0"/>
    <w:rPr>
      <w:rFonts w:hint="default" w:ascii="Times New Roman" w:hAnsi="Times New Roman" w:cs="Times New Roman"/>
      <w:color w:val="000000"/>
      <w:sz w:val="24"/>
      <w:szCs w:val="24"/>
      <w:u w:val="none"/>
    </w:rPr>
  </w:style>
  <w:style w:type="character" w:customStyle="1" w:styleId="18">
    <w:name w:val="font41"/>
    <w:autoRedefine/>
    <w:qFormat/>
    <w:uiPriority w:val="0"/>
    <w:rPr>
      <w:rFonts w:hint="default" w:ascii="华文细黑" w:hAnsi="华文细黑" w:eastAsia="华文细黑" w:cs="华文细黑"/>
      <w:color w:val="000000"/>
      <w:sz w:val="20"/>
      <w:szCs w:val="20"/>
      <w:u w:val="none"/>
    </w:rPr>
  </w:style>
  <w:style w:type="character" w:customStyle="1" w:styleId="19">
    <w:name w:val="font21"/>
    <w:qFormat/>
    <w:uiPriority w:val="0"/>
    <w:rPr>
      <w:rFonts w:hint="default" w:ascii="Arial" w:hAnsi="Arial" w:cs="Arial"/>
      <w:color w:val="000000"/>
      <w:sz w:val="20"/>
      <w:szCs w:val="20"/>
      <w:u w:val="none"/>
    </w:rPr>
  </w:style>
  <w:style w:type="paragraph" w:customStyle="1" w:styleId="20">
    <w:name w:val="Char"/>
    <w:basedOn w:val="1"/>
    <w:qFormat/>
    <w:uiPriority w:val="0"/>
    <w:rPr>
      <w:rFonts w:eastAsia="宋体"/>
      <w:sz w:val="21"/>
      <w:szCs w:val="21"/>
    </w:rPr>
  </w:style>
  <w:style w:type="paragraph" w:customStyle="1" w:styleId="21">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4">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autoRedefine/>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2">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5">
    <w:name w:val="正文文本 21"/>
    <w:basedOn w:val="1"/>
    <w:autoRedefine/>
    <w:qFormat/>
    <w:uiPriority w:val="0"/>
    <w:pPr>
      <w:adjustRightInd w:val="0"/>
      <w:ind w:firstLine="630"/>
      <w:jc w:val="left"/>
      <w:textAlignment w:val="baseline"/>
    </w:pPr>
    <w:rPr>
      <w:rFonts w:eastAsia="黑体"/>
    </w:rPr>
  </w:style>
  <w:style w:type="paragraph" w:customStyle="1" w:styleId="36">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8">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0">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1">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3">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7">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p0"/>
    <w:basedOn w:val="1"/>
    <w:autoRedefine/>
    <w:qFormat/>
    <w:uiPriority w:val="0"/>
    <w:pPr>
      <w:widowControl/>
    </w:pPr>
    <w:rPr>
      <w:rFonts w:eastAsia="宋体"/>
      <w:kern w:val="0"/>
      <w:szCs w:val="32"/>
    </w:rPr>
  </w:style>
  <w:style w:type="paragraph" w:customStyle="1" w:styleId="5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3">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9">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60">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2">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5">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8">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9">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0">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2">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6">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7">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9">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附件1 2020年部门预算信息公开模板.dot</Template>
  <Pages>14</Pages>
  <Words>1797</Words>
  <Characters>1954</Characters>
  <Lines>71</Lines>
  <Paragraphs>20</Paragraphs>
  <TotalTime>14</TotalTime>
  <ScaleCrop>false</ScaleCrop>
  <LinksUpToDate>false</LinksUpToDate>
  <CharactersWithSpaces>2003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Administrator</cp:lastModifiedBy>
  <cp:lastPrinted>2022-02-21T08:08:00Z</cp:lastPrinted>
  <dcterms:modified xsi:type="dcterms:W3CDTF">2025-05-21T06:47:08Z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FC0DDA8BF0AB4192BA09FAFA5C6CAD1A_13</vt:lpwstr>
  </property>
  <property fmtid="{D5CDD505-2E9C-101B-9397-08002B2CF9AE}" pid="4" name="KSOTemplateDocerSaveRecord">
    <vt:lpwstr>eyJoZGlkIjoiYmZjN2VjNzA2N2I3MjAzNzdlMWNkZDA5ZTk0ZTA0N2EifQ==</vt:lpwstr>
  </property>
</Properties>
</file>