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B42378">
      <w:pPr>
        <w:widowControl w:val="0"/>
        <w:kinsoku/>
        <w:autoSpaceDE/>
        <w:autoSpaceDN/>
        <w:adjustRightInd/>
        <w:snapToGrid/>
        <w:spacing w:line="240" w:lineRule="auto"/>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 xml:space="preserve">附件 </w:t>
      </w:r>
      <w:r>
        <w:rPr>
          <w:rFonts w:hint="default" w:ascii="Times New Roman" w:hAnsi="Times New Roman" w:eastAsia="仿宋" w:cs="Times New Roman"/>
          <w:snapToGrid/>
          <w:kern w:val="2"/>
          <w:sz w:val="28"/>
          <w:szCs w:val="28"/>
          <w:lang w:eastAsia="zh-CN"/>
        </w:rPr>
        <w:t>1</w:t>
      </w:r>
      <w:r>
        <w:rPr>
          <w:rFonts w:hint="eastAsia" w:ascii="仿宋" w:hAnsi="仿宋" w:eastAsia="仿宋" w:cs="Times New Roman"/>
          <w:snapToGrid/>
          <w:kern w:val="2"/>
          <w:sz w:val="28"/>
          <w:szCs w:val="28"/>
          <w:lang w:eastAsia="zh-CN"/>
        </w:rPr>
        <w:t>：</w:t>
      </w:r>
    </w:p>
    <w:p w14:paraId="3B50AFE9">
      <w:pPr>
        <w:pStyle w:val="3"/>
        <w:spacing w:line="251" w:lineRule="auto"/>
      </w:pPr>
    </w:p>
    <w:p w14:paraId="453E55F6">
      <w:pPr>
        <w:pStyle w:val="3"/>
        <w:spacing w:line="251" w:lineRule="auto"/>
      </w:pPr>
    </w:p>
    <w:p w14:paraId="7CD279C2">
      <w:pPr>
        <w:pStyle w:val="3"/>
        <w:spacing w:line="252" w:lineRule="auto"/>
      </w:pPr>
    </w:p>
    <w:p w14:paraId="13296281">
      <w:pPr>
        <w:pStyle w:val="3"/>
        <w:spacing w:line="252" w:lineRule="auto"/>
      </w:pPr>
    </w:p>
    <w:p w14:paraId="74875211">
      <w:pPr>
        <w:pStyle w:val="3"/>
        <w:spacing w:line="252" w:lineRule="auto"/>
      </w:pPr>
    </w:p>
    <w:p w14:paraId="5B484D20">
      <w:pPr>
        <w:pStyle w:val="3"/>
        <w:spacing w:line="252" w:lineRule="auto"/>
      </w:pPr>
    </w:p>
    <w:p w14:paraId="554BABDD">
      <w:pPr>
        <w:pStyle w:val="3"/>
        <w:spacing w:line="252" w:lineRule="auto"/>
      </w:pPr>
    </w:p>
    <w:p w14:paraId="5EA48FC0">
      <w:pPr>
        <w:pStyle w:val="3"/>
        <w:spacing w:line="252" w:lineRule="auto"/>
      </w:pPr>
    </w:p>
    <w:p w14:paraId="35E003DF">
      <w:pPr>
        <w:pStyle w:val="3"/>
        <w:spacing w:line="252" w:lineRule="auto"/>
      </w:pPr>
    </w:p>
    <w:p w14:paraId="5345CD79">
      <w:pPr>
        <w:pStyle w:val="3"/>
        <w:spacing w:line="252" w:lineRule="auto"/>
      </w:pPr>
    </w:p>
    <w:p w14:paraId="1AAA34DE">
      <w:pPr>
        <w:pStyle w:val="3"/>
        <w:spacing w:line="252" w:lineRule="auto"/>
      </w:pPr>
    </w:p>
    <w:p w14:paraId="4B7184BC">
      <w:pPr>
        <w:pStyle w:val="3"/>
        <w:spacing w:line="252" w:lineRule="auto"/>
      </w:pPr>
    </w:p>
    <w:p w14:paraId="58715E6E">
      <w:pPr>
        <w:pStyle w:val="3"/>
        <w:spacing w:line="252" w:lineRule="auto"/>
      </w:pPr>
    </w:p>
    <w:p w14:paraId="02A551EB">
      <w:pPr>
        <w:widowControl w:val="0"/>
        <w:kinsoku/>
        <w:autoSpaceDE/>
        <w:autoSpaceDN/>
        <w:adjustRightInd/>
        <w:snapToGrid/>
        <w:spacing w:line="240" w:lineRule="auto"/>
        <w:jc w:val="center"/>
        <w:textAlignment w:val="auto"/>
        <w:rPr>
          <w:rFonts w:hint="default" w:ascii="Times New Roman" w:hAnsi="Times New Roman" w:eastAsia="黑体" w:cs="Times New Roman"/>
          <w:snapToGrid/>
          <w:kern w:val="2"/>
          <w:sz w:val="44"/>
          <w:szCs w:val="44"/>
          <w:lang w:eastAsia="zh-CN"/>
        </w:rPr>
      </w:pPr>
      <w:r>
        <w:rPr>
          <w:rFonts w:hint="default" w:ascii="Times New Roman" w:hAnsi="Times New Roman" w:eastAsia="黑体" w:cs="Times New Roman"/>
          <w:snapToGrid/>
          <w:kern w:val="2"/>
          <w:sz w:val="44"/>
          <w:szCs w:val="44"/>
          <w:lang w:eastAsia="zh-CN"/>
        </w:rPr>
        <w:t>2023 年度</w:t>
      </w:r>
    </w:p>
    <w:p w14:paraId="7D5F8A1F">
      <w:pPr>
        <w:widowControl w:val="0"/>
        <w:kinsoku/>
        <w:autoSpaceDE/>
        <w:autoSpaceDN/>
        <w:adjustRightInd/>
        <w:snapToGrid/>
        <w:spacing w:line="240" w:lineRule="auto"/>
        <w:jc w:val="center"/>
        <w:textAlignment w:val="auto"/>
        <w:rPr>
          <w:rFonts w:hint="default" w:ascii="Times New Roman" w:hAnsi="Times New Roman" w:eastAsia="黑体" w:cs="Times New Roman"/>
          <w:snapToGrid/>
          <w:kern w:val="2"/>
          <w:sz w:val="44"/>
          <w:szCs w:val="44"/>
          <w:lang w:eastAsia="zh-CN"/>
        </w:rPr>
      </w:pPr>
    </w:p>
    <w:p w14:paraId="3902D18E">
      <w:pPr>
        <w:jc w:val="center"/>
        <w:rPr>
          <w:rFonts w:hint="eastAsia" w:ascii="Arial" w:hAnsi="Arial" w:eastAsia="方正小标宋简体" w:cs="Arial"/>
          <w:sz w:val="44"/>
          <w:szCs w:val="44"/>
          <w:lang w:eastAsia="zh-CN"/>
        </w:rPr>
      </w:pPr>
      <w:r>
        <w:rPr>
          <w:rFonts w:hint="eastAsia" w:ascii="Arial" w:hAnsi="Arial" w:eastAsia="方正小标宋简体" w:cs="Arial"/>
          <w:sz w:val="44"/>
          <w:szCs w:val="44"/>
          <w:lang w:eastAsia="zh-CN"/>
        </w:rPr>
        <w:t>长春经济技术开发区残疾人就业服务所</w:t>
      </w:r>
    </w:p>
    <w:p w14:paraId="42682F5C">
      <w:pPr>
        <w:jc w:val="center"/>
        <w:rPr>
          <w:rFonts w:ascii="仿宋" w:hAnsi="仿宋" w:eastAsia="仿宋" w:cs="Arial"/>
          <w:sz w:val="44"/>
          <w:szCs w:val="44"/>
        </w:rPr>
      </w:pPr>
      <w:r>
        <w:rPr>
          <w:rFonts w:ascii="Arial" w:hAnsi="Arial" w:eastAsia="方正小标宋简体" w:cs="Arial"/>
          <w:sz w:val="44"/>
          <w:szCs w:val="44"/>
        </w:rPr>
        <w:t>部门决算</w:t>
      </w:r>
    </w:p>
    <w:p w14:paraId="79F8BCE9">
      <w:pPr>
        <w:pStyle w:val="3"/>
        <w:spacing w:line="242" w:lineRule="auto"/>
      </w:pPr>
    </w:p>
    <w:p w14:paraId="0D343575">
      <w:pPr>
        <w:pStyle w:val="3"/>
        <w:spacing w:line="242" w:lineRule="auto"/>
      </w:pPr>
    </w:p>
    <w:p w14:paraId="17608F99">
      <w:pPr>
        <w:pStyle w:val="3"/>
        <w:spacing w:line="242" w:lineRule="auto"/>
      </w:pPr>
    </w:p>
    <w:p w14:paraId="1A81313F">
      <w:pPr>
        <w:pStyle w:val="3"/>
        <w:spacing w:line="242" w:lineRule="auto"/>
      </w:pPr>
    </w:p>
    <w:p w14:paraId="0B712F5E">
      <w:pPr>
        <w:pStyle w:val="3"/>
        <w:spacing w:line="242" w:lineRule="auto"/>
      </w:pPr>
    </w:p>
    <w:p w14:paraId="4B0ABE5E">
      <w:pPr>
        <w:pStyle w:val="3"/>
        <w:spacing w:line="242" w:lineRule="auto"/>
      </w:pPr>
    </w:p>
    <w:p w14:paraId="72523C20">
      <w:pPr>
        <w:pStyle w:val="3"/>
        <w:spacing w:line="242" w:lineRule="auto"/>
      </w:pPr>
    </w:p>
    <w:p w14:paraId="16FDF931">
      <w:pPr>
        <w:pStyle w:val="3"/>
        <w:spacing w:line="242" w:lineRule="auto"/>
      </w:pPr>
    </w:p>
    <w:p w14:paraId="78956BAD">
      <w:pPr>
        <w:pStyle w:val="3"/>
        <w:spacing w:line="242" w:lineRule="auto"/>
      </w:pPr>
    </w:p>
    <w:p w14:paraId="4251E21B">
      <w:pPr>
        <w:pStyle w:val="3"/>
        <w:spacing w:line="242" w:lineRule="auto"/>
      </w:pPr>
    </w:p>
    <w:p w14:paraId="01D659E3">
      <w:pPr>
        <w:pStyle w:val="3"/>
        <w:spacing w:line="242" w:lineRule="auto"/>
      </w:pPr>
    </w:p>
    <w:p w14:paraId="1F919702">
      <w:pPr>
        <w:pStyle w:val="3"/>
        <w:spacing w:line="243" w:lineRule="auto"/>
      </w:pPr>
    </w:p>
    <w:p w14:paraId="130364D7">
      <w:pPr>
        <w:pStyle w:val="3"/>
        <w:spacing w:line="243" w:lineRule="auto"/>
      </w:pPr>
    </w:p>
    <w:p w14:paraId="6E6252BE">
      <w:pPr>
        <w:pStyle w:val="3"/>
        <w:spacing w:line="243" w:lineRule="auto"/>
      </w:pPr>
    </w:p>
    <w:p w14:paraId="61470BEB">
      <w:pPr>
        <w:pStyle w:val="3"/>
        <w:spacing w:line="243" w:lineRule="auto"/>
      </w:pPr>
    </w:p>
    <w:p w14:paraId="05992CB5">
      <w:pPr>
        <w:pStyle w:val="3"/>
        <w:spacing w:line="243" w:lineRule="auto"/>
      </w:pPr>
    </w:p>
    <w:p w14:paraId="45A0AC67">
      <w:pPr>
        <w:pStyle w:val="3"/>
        <w:spacing w:line="243" w:lineRule="auto"/>
      </w:pPr>
    </w:p>
    <w:p w14:paraId="43B0E63E">
      <w:pPr>
        <w:pStyle w:val="3"/>
        <w:spacing w:line="243" w:lineRule="auto"/>
      </w:pPr>
    </w:p>
    <w:p w14:paraId="24E9C4FC">
      <w:pPr>
        <w:pStyle w:val="3"/>
        <w:spacing w:line="243" w:lineRule="auto"/>
      </w:pPr>
    </w:p>
    <w:p w14:paraId="35DED204">
      <w:pPr>
        <w:pStyle w:val="3"/>
        <w:spacing w:line="243" w:lineRule="auto"/>
      </w:pPr>
    </w:p>
    <w:p w14:paraId="1628615D">
      <w:pPr>
        <w:widowControl w:val="0"/>
        <w:kinsoku/>
        <w:autoSpaceDE/>
        <w:autoSpaceDN/>
        <w:adjustRightInd/>
        <w:snapToGrid/>
        <w:spacing w:line="240" w:lineRule="auto"/>
        <w:jc w:val="center"/>
        <w:textAlignment w:val="auto"/>
        <w:rPr>
          <w:rFonts w:hint="default" w:ascii="仿宋" w:hAnsi="仿宋" w:eastAsia="仿宋" w:cs="Arial"/>
          <w:snapToGrid/>
          <w:kern w:val="2"/>
          <w:sz w:val="32"/>
          <w:szCs w:val="32"/>
          <w:lang w:eastAsia="zh-CN"/>
        </w:rPr>
      </w:pPr>
      <w:r>
        <w:rPr>
          <w:rFonts w:hint="default" w:ascii="Times New Roman" w:hAnsi="Times New Roman" w:eastAsia="仿宋" w:cs="Times New Roman"/>
          <w:snapToGrid/>
          <w:kern w:val="2"/>
          <w:sz w:val="32"/>
          <w:szCs w:val="32"/>
          <w:lang w:eastAsia="zh-CN"/>
        </w:rPr>
        <w:t xml:space="preserve">2024 </w:t>
      </w:r>
      <w:r>
        <w:rPr>
          <w:rFonts w:hint="default" w:ascii="仿宋" w:hAnsi="仿宋" w:eastAsia="仿宋" w:cs="Arial"/>
          <w:snapToGrid/>
          <w:kern w:val="2"/>
          <w:sz w:val="32"/>
          <w:szCs w:val="32"/>
          <w:lang w:eastAsia="zh-CN"/>
        </w:rPr>
        <w:t xml:space="preserve">年 </w:t>
      </w:r>
      <w:r>
        <w:rPr>
          <w:rFonts w:hint="eastAsia" w:ascii="仿宋" w:hAnsi="仿宋" w:eastAsia="仿宋" w:cs="Arial"/>
          <w:snapToGrid/>
          <w:kern w:val="2"/>
          <w:sz w:val="32"/>
          <w:szCs w:val="32"/>
          <w:lang w:val="en-US" w:eastAsia="zh-CN"/>
        </w:rPr>
        <w:t>9</w:t>
      </w:r>
      <w:r>
        <w:rPr>
          <w:rFonts w:hint="default" w:ascii="仿宋" w:hAnsi="仿宋" w:eastAsia="仿宋" w:cs="Arial"/>
          <w:snapToGrid/>
          <w:kern w:val="2"/>
          <w:sz w:val="32"/>
          <w:szCs w:val="32"/>
          <w:lang w:eastAsia="zh-CN"/>
        </w:rPr>
        <w:t xml:space="preserve"> 月 </w:t>
      </w:r>
      <w:r>
        <w:rPr>
          <w:rFonts w:hint="eastAsia" w:ascii="仿宋" w:hAnsi="仿宋" w:eastAsia="仿宋" w:cs="Arial"/>
          <w:snapToGrid/>
          <w:kern w:val="2"/>
          <w:sz w:val="32"/>
          <w:szCs w:val="32"/>
          <w:lang w:val="en-US" w:eastAsia="zh-CN"/>
        </w:rPr>
        <w:t>10</w:t>
      </w:r>
      <w:r>
        <w:rPr>
          <w:rFonts w:hint="default" w:ascii="仿宋" w:hAnsi="仿宋" w:eastAsia="仿宋" w:cs="Arial"/>
          <w:snapToGrid/>
          <w:kern w:val="2"/>
          <w:sz w:val="32"/>
          <w:szCs w:val="32"/>
          <w:lang w:eastAsia="zh-CN"/>
        </w:rPr>
        <w:t xml:space="preserve">  日</w:t>
      </w:r>
    </w:p>
    <w:p w14:paraId="1C80A383">
      <w:pPr>
        <w:widowControl w:val="0"/>
        <w:kinsoku/>
        <w:autoSpaceDE/>
        <w:autoSpaceDN/>
        <w:adjustRightInd/>
        <w:snapToGrid/>
        <w:spacing w:line="240" w:lineRule="auto"/>
        <w:jc w:val="center"/>
        <w:textAlignment w:val="auto"/>
        <w:rPr>
          <w:rFonts w:ascii="仿宋" w:hAnsi="仿宋" w:eastAsia="仿宋" w:cs="Arial"/>
          <w:snapToGrid/>
          <w:kern w:val="2"/>
          <w:sz w:val="44"/>
          <w:szCs w:val="44"/>
          <w:lang w:eastAsia="zh-CN"/>
        </w:rPr>
        <w:sectPr>
          <w:footerReference r:id="rId5" w:type="default"/>
          <w:pgSz w:w="11907" w:h="16839"/>
          <w:pgMar w:top="1431" w:right="1785" w:bottom="1153" w:left="1785" w:header="0" w:footer="965" w:gutter="0"/>
          <w:cols w:space="720" w:num="1"/>
        </w:sectPr>
      </w:pPr>
    </w:p>
    <w:p w14:paraId="0F6AF4F0">
      <w:pPr>
        <w:pStyle w:val="3"/>
        <w:spacing w:line="289" w:lineRule="auto"/>
      </w:pPr>
    </w:p>
    <w:p w14:paraId="1A9590A6">
      <w:pPr>
        <w:pStyle w:val="3"/>
        <w:spacing w:line="290" w:lineRule="auto"/>
      </w:pPr>
    </w:p>
    <w:p w14:paraId="7DED59C8">
      <w:pPr>
        <w:spacing w:before="140" w:line="223" w:lineRule="auto"/>
        <w:ind w:left="3502"/>
        <w:outlineLvl w:val="0"/>
        <w:rPr>
          <w:rFonts w:ascii="仿宋" w:hAnsi="仿宋" w:eastAsia="仿宋" w:cs="仿宋"/>
          <w:sz w:val="43"/>
          <w:szCs w:val="43"/>
        </w:rPr>
      </w:pPr>
      <w:r>
        <w:rPr>
          <w:rFonts w:hint="eastAsia" w:ascii="仿宋" w:hAnsi="仿宋" w:eastAsia="仿宋" w:cs="Times New Roman"/>
          <w:snapToGrid/>
          <w:kern w:val="2"/>
          <w:sz w:val="44"/>
          <w:szCs w:val="22"/>
          <w:lang w:eastAsia="zh-CN"/>
        </w:rPr>
        <w:t>目   录</w:t>
      </w:r>
    </w:p>
    <w:p w14:paraId="7379AC28">
      <w:pPr>
        <w:pStyle w:val="3"/>
        <w:spacing w:line="341" w:lineRule="auto"/>
      </w:pPr>
    </w:p>
    <w:p w14:paraId="0DBBFD1F">
      <w:pPr>
        <w:pStyle w:val="3"/>
        <w:spacing w:line="342" w:lineRule="auto"/>
      </w:pPr>
    </w:p>
    <w:p w14:paraId="78BBECB3">
      <w:pPr>
        <w:spacing w:before="101" w:line="223" w:lineRule="auto"/>
        <w:ind w:left="49"/>
        <w:rPr>
          <w:rFonts w:hint="default" w:ascii="Times New Roman" w:hAnsi="Times New Roman" w:eastAsia="仿宋_GB2312" w:cs="Times New Roman"/>
          <w:sz w:val="31"/>
          <w:szCs w:val="31"/>
        </w:rPr>
      </w:pPr>
      <w:r>
        <w:rPr>
          <w:rFonts w:hint="default" w:ascii="Times New Roman" w:hAnsi="Times New Roman" w:eastAsia="仿宋_GB2312" w:cs="Times New Roman"/>
          <w:b/>
          <w:bCs/>
          <w:sz w:val="31"/>
          <w:szCs w:val="31"/>
        </w:rPr>
        <w:t>第一部分</w:t>
      </w:r>
      <w:r>
        <w:rPr>
          <w:rFonts w:hint="default" w:ascii="Times New Roman" w:hAnsi="Times New Roman" w:eastAsia="仿宋_GB2312" w:cs="Times New Roman"/>
          <w:spacing w:val="18"/>
          <w:sz w:val="31"/>
          <w:szCs w:val="31"/>
        </w:rPr>
        <w:t xml:space="preserve">  </w:t>
      </w:r>
      <w:r>
        <w:rPr>
          <w:rFonts w:hint="default" w:ascii="Times New Roman" w:hAnsi="Times New Roman" w:eastAsia="仿宋_GB2312" w:cs="Times New Roman"/>
          <w:b/>
          <w:bCs/>
          <w:sz w:val="31"/>
          <w:szCs w:val="31"/>
        </w:rPr>
        <w:t>部门概况</w:t>
      </w:r>
    </w:p>
    <w:p w14:paraId="5562CEB3">
      <w:pPr>
        <w:spacing w:before="249" w:line="223" w:lineRule="auto"/>
        <w:ind w:left="40"/>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一、部门职责</w:t>
      </w:r>
    </w:p>
    <w:p w14:paraId="6627B12A">
      <w:pPr>
        <w:spacing w:before="250" w:line="222" w:lineRule="auto"/>
        <w:ind w:left="45"/>
        <w:rPr>
          <w:rFonts w:hint="default" w:ascii="Times New Roman" w:hAnsi="Times New Roman" w:eastAsia="仿宋_GB2312" w:cs="Times New Roman"/>
          <w:sz w:val="31"/>
          <w:szCs w:val="31"/>
        </w:rPr>
      </w:pPr>
      <w:r>
        <w:rPr>
          <w:rFonts w:hint="default" w:ascii="Times New Roman" w:hAnsi="Times New Roman" w:eastAsia="仿宋_GB2312" w:cs="Times New Roman"/>
          <w:spacing w:val="7"/>
          <w:sz w:val="31"/>
          <w:szCs w:val="31"/>
        </w:rPr>
        <w:t>二、机构设置及部门决算单位构成</w:t>
      </w:r>
    </w:p>
    <w:p w14:paraId="6C7F2A00">
      <w:pPr>
        <w:spacing w:before="250" w:line="223" w:lineRule="auto"/>
        <w:ind w:left="49"/>
        <w:outlineLvl w:val="1"/>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2"/>
          <w:sz w:val="31"/>
          <w:szCs w:val="31"/>
        </w:rPr>
        <w:t>第二部分</w:t>
      </w:r>
      <w:r>
        <w:rPr>
          <w:rFonts w:hint="default" w:ascii="Times New Roman" w:hAnsi="Times New Roman" w:eastAsia="仿宋_GB2312" w:cs="Times New Roman"/>
          <w:spacing w:val="2"/>
          <w:sz w:val="31"/>
          <w:szCs w:val="31"/>
        </w:rPr>
        <w:t xml:space="preserve"> </w:t>
      </w:r>
      <w:r>
        <w:rPr>
          <w:rFonts w:hint="default" w:ascii="Times New Roman" w:hAnsi="Times New Roman" w:eastAsia="仿宋_GB2312" w:cs="Times New Roman"/>
          <w:b/>
          <w:bCs/>
          <w:spacing w:val="2"/>
          <w:sz w:val="31"/>
          <w:szCs w:val="31"/>
        </w:rPr>
        <w:t>2023</w:t>
      </w:r>
      <w:r>
        <w:rPr>
          <w:rFonts w:hint="default" w:ascii="Times New Roman" w:hAnsi="Times New Roman" w:eastAsia="仿宋_GB2312" w:cs="Times New Roman"/>
          <w:spacing w:val="-36"/>
          <w:sz w:val="31"/>
          <w:szCs w:val="31"/>
        </w:rPr>
        <w:t xml:space="preserve"> </w:t>
      </w:r>
      <w:r>
        <w:rPr>
          <w:rFonts w:hint="default" w:ascii="Times New Roman" w:hAnsi="Times New Roman" w:eastAsia="仿宋_GB2312" w:cs="Times New Roman"/>
          <w:b/>
          <w:bCs/>
          <w:spacing w:val="2"/>
          <w:sz w:val="31"/>
          <w:szCs w:val="31"/>
        </w:rPr>
        <w:t>年度部门决算表</w:t>
      </w:r>
    </w:p>
    <w:p w14:paraId="227D878E">
      <w:pPr>
        <w:spacing w:before="250" w:line="223" w:lineRule="auto"/>
        <w:ind w:left="40"/>
        <w:rPr>
          <w:rFonts w:hint="default" w:ascii="Times New Roman" w:hAnsi="Times New Roman" w:eastAsia="仿宋_GB2312" w:cs="Times New Roman"/>
          <w:sz w:val="31"/>
          <w:szCs w:val="31"/>
        </w:rPr>
      </w:pPr>
      <w:r>
        <w:rPr>
          <w:rFonts w:hint="default" w:ascii="Times New Roman" w:hAnsi="Times New Roman" w:eastAsia="仿宋_GB2312" w:cs="Times New Roman"/>
          <w:spacing w:val="4"/>
          <w:sz w:val="31"/>
          <w:szCs w:val="31"/>
        </w:rPr>
        <w:t>一、收入支出决算总表</w:t>
      </w:r>
    </w:p>
    <w:p w14:paraId="06039B6F">
      <w:pPr>
        <w:spacing w:before="250" w:line="223" w:lineRule="auto"/>
        <w:ind w:left="45"/>
        <w:rPr>
          <w:rFonts w:hint="default" w:ascii="Times New Roman" w:hAnsi="Times New Roman" w:eastAsia="仿宋_GB2312" w:cs="Times New Roman"/>
          <w:sz w:val="31"/>
          <w:szCs w:val="31"/>
        </w:rPr>
      </w:pPr>
      <w:r>
        <w:rPr>
          <w:rFonts w:hint="default" w:ascii="Times New Roman" w:hAnsi="Times New Roman" w:eastAsia="仿宋_GB2312" w:cs="Times New Roman"/>
          <w:spacing w:val="5"/>
          <w:sz w:val="31"/>
          <w:szCs w:val="31"/>
        </w:rPr>
        <w:t>二、收入决算表</w:t>
      </w:r>
    </w:p>
    <w:p w14:paraId="4D162103">
      <w:pPr>
        <w:spacing w:before="249" w:line="223" w:lineRule="auto"/>
        <w:ind w:left="44"/>
        <w:rPr>
          <w:rFonts w:hint="default" w:ascii="Times New Roman" w:hAnsi="Times New Roman" w:eastAsia="仿宋_GB2312" w:cs="Times New Roman"/>
          <w:sz w:val="31"/>
          <w:szCs w:val="31"/>
        </w:rPr>
      </w:pPr>
      <w:r>
        <w:rPr>
          <w:rFonts w:hint="default" w:ascii="Times New Roman" w:hAnsi="Times New Roman" w:eastAsia="仿宋_GB2312" w:cs="Times New Roman"/>
          <w:spacing w:val="5"/>
          <w:sz w:val="31"/>
          <w:szCs w:val="31"/>
        </w:rPr>
        <w:t>三、支出决算表</w:t>
      </w:r>
    </w:p>
    <w:p w14:paraId="70F397BE">
      <w:pPr>
        <w:spacing w:before="250" w:line="223" w:lineRule="auto"/>
        <w:ind w:left="73"/>
        <w:rPr>
          <w:rFonts w:hint="default" w:ascii="Times New Roman" w:hAnsi="Times New Roman" w:eastAsia="仿宋_GB2312" w:cs="Times New Roman"/>
          <w:sz w:val="31"/>
          <w:szCs w:val="31"/>
        </w:rPr>
      </w:pPr>
      <w:r>
        <w:rPr>
          <w:rFonts w:hint="default" w:ascii="Times New Roman" w:hAnsi="Times New Roman" w:eastAsia="仿宋_GB2312" w:cs="Times New Roman"/>
          <w:spacing w:val="5"/>
          <w:sz w:val="31"/>
          <w:szCs w:val="31"/>
        </w:rPr>
        <w:t>四、财政拨款收入支出决算总表</w:t>
      </w:r>
    </w:p>
    <w:p w14:paraId="39599E89">
      <w:pPr>
        <w:spacing w:before="249" w:line="223" w:lineRule="auto"/>
        <w:ind w:left="40"/>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五、一般公共预算财政拨款支出决算表</w:t>
      </w:r>
    </w:p>
    <w:p w14:paraId="0C94F5FC">
      <w:pPr>
        <w:spacing w:before="250" w:line="223" w:lineRule="auto"/>
        <w:ind w:left="38"/>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六、一般公共预算财政拨款基本支出决算明细表</w:t>
      </w:r>
    </w:p>
    <w:p w14:paraId="7F6F5F4E">
      <w:pPr>
        <w:spacing w:before="251" w:line="221" w:lineRule="auto"/>
        <w:ind w:left="41"/>
        <w:rPr>
          <w:rFonts w:hint="default" w:ascii="Times New Roman" w:hAnsi="Times New Roman" w:eastAsia="仿宋_GB2312" w:cs="Times New Roman"/>
          <w:sz w:val="31"/>
          <w:szCs w:val="31"/>
        </w:rPr>
      </w:pPr>
      <w:r>
        <w:rPr>
          <w:rFonts w:hint="default" w:ascii="Times New Roman" w:hAnsi="Times New Roman" w:eastAsia="仿宋_GB2312" w:cs="Times New Roman"/>
          <w:spacing w:val="7"/>
          <w:sz w:val="31"/>
          <w:szCs w:val="31"/>
        </w:rPr>
        <w:t>七、政府性基金预算财政拨款收入支出决算表</w:t>
      </w:r>
    </w:p>
    <w:p w14:paraId="22B81AB5">
      <w:pPr>
        <w:spacing w:before="252" w:line="223" w:lineRule="auto"/>
        <w:ind w:left="34"/>
        <w:rPr>
          <w:rFonts w:hint="default" w:ascii="Times New Roman" w:hAnsi="Times New Roman" w:eastAsia="仿宋_GB2312" w:cs="Times New Roman"/>
          <w:sz w:val="31"/>
          <w:szCs w:val="31"/>
        </w:rPr>
      </w:pPr>
      <w:r>
        <w:rPr>
          <w:rFonts w:hint="default" w:ascii="Times New Roman" w:hAnsi="Times New Roman" w:eastAsia="仿宋_GB2312" w:cs="Times New Roman"/>
          <w:spacing w:val="5"/>
          <w:sz w:val="31"/>
          <w:szCs w:val="31"/>
        </w:rPr>
        <w:t>八、</w:t>
      </w:r>
      <w:r>
        <w:rPr>
          <w:rFonts w:hint="default" w:ascii="Times New Roman" w:hAnsi="Times New Roman" w:eastAsia="仿宋_GB2312" w:cs="Times New Roman"/>
          <w:spacing w:val="-82"/>
          <w:sz w:val="31"/>
          <w:szCs w:val="31"/>
        </w:rPr>
        <w:t xml:space="preserve"> </w:t>
      </w:r>
      <w:r>
        <w:rPr>
          <w:rFonts w:hint="default" w:ascii="Times New Roman" w:hAnsi="Times New Roman" w:eastAsia="仿宋_GB2312" w:cs="Times New Roman"/>
          <w:spacing w:val="5"/>
          <w:sz w:val="31"/>
          <w:szCs w:val="31"/>
        </w:rPr>
        <w:t>国有资本经营预算财政拨款支出决算表</w:t>
      </w:r>
    </w:p>
    <w:p w14:paraId="6D47B38C">
      <w:pPr>
        <w:spacing w:before="249" w:line="223" w:lineRule="auto"/>
        <w:ind w:left="47"/>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九、财政拨款“三公”经费支出决算表</w:t>
      </w:r>
    </w:p>
    <w:p w14:paraId="6D6CF976">
      <w:pPr>
        <w:spacing w:before="250" w:line="223" w:lineRule="auto"/>
        <w:ind w:left="44"/>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十、部门预算项目支出绩效自评表</w:t>
      </w:r>
    </w:p>
    <w:p w14:paraId="0F63F269">
      <w:pPr>
        <w:spacing w:before="249" w:line="223" w:lineRule="auto"/>
        <w:ind w:left="49"/>
        <w:outlineLvl w:val="1"/>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3"/>
          <w:sz w:val="31"/>
          <w:szCs w:val="31"/>
        </w:rPr>
        <w:t>第三部分</w:t>
      </w:r>
      <w:r>
        <w:rPr>
          <w:rFonts w:hint="default" w:ascii="Times New Roman" w:hAnsi="Times New Roman" w:eastAsia="仿宋_GB2312" w:cs="Times New Roman"/>
          <w:spacing w:val="3"/>
          <w:sz w:val="31"/>
          <w:szCs w:val="31"/>
        </w:rPr>
        <w:t xml:space="preserve">  </w:t>
      </w:r>
      <w:r>
        <w:rPr>
          <w:rFonts w:hint="default" w:ascii="Times New Roman" w:hAnsi="Times New Roman" w:eastAsia="仿宋_GB2312" w:cs="Times New Roman"/>
          <w:b/>
          <w:bCs/>
          <w:spacing w:val="3"/>
          <w:sz w:val="31"/>
          <w:szCs w:val="31"/>
        </w:rPr>
        <w:t>2023</w:t>
      </w:r>
      <w:r>
        <w:rPr>
          <w:rFonts w:hint="default" w:ascii="Times New Roman" w:hAnsi="Times New Roman" w:eastAsia="仿宋_GB2312" w:cs="Times New Roman"/>
          <w:spacing w:val="-37"/>
          <w:sz w:val="31"/>
          <w:szCs w:val="31"/>
        </w:rPr>
        <w:t xml:space="preserve"> </w:t>
      </w:r>
      <w:r>
        <w:rPr>
          <w:rFonts w:hint="default" w:ascii="Times New Roman" w:hAnsi="Times New Roman" w:eastAsia="仿宋_GB2312" w:cs="Times New Roman"/>
          <w:b/>
          <w:bCs/>
          <w:spacing w:val="3"/>
          <w:sz w:val="31"/>
          <w:szCs w:val="31"/>
        </w:rPr>
        <w:t>年度部门决算情况说明</w:t>
      </w:r>
    </w:p>
    <w:p w14:paraId="5708E7ED">
      <w:pPr>
        <w:spacing w:before="250" w:line="223" w:lineRule="auto"/>
        <w:ind w:left="40"/>
        <w:rPr>
          <w:rFonts w:hint="default" w:ascii="Times New Roman" w:hAnsi="Times New Roman" w:eastAsia="仿宋_GB2312" w:cs="Times New Roman"/>
          <w:sz w:val="31"/>
          <w:szCs w:val="31"/>
        </w:rPr>
      </w:pPr>
      <w:r>
        <w:rPr>
          <w:rFonts w:hint="default" w:ascii="Times New Roman" w:hAnsi="Times New Roman" w:eastAsia="仿宋_GB2312" w:cs="Times New Roman"/>
          <w:spacing w:val="5"/>
          <w:sz w:val="31"/>
          <w:szCs w:val="31"/>
        </w:rPr>
        <w:t>一、收入支出决算总体情况说明</w:t>
      </w:r>
    </w:p>
    <w:p w14:paraId="14B3C6C3">
      <w:pPr>
        <w:spacing w:before="250" w:line="223" w:lineRule="auto"/>
        <w:ind w:left="45"/>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二、收入决算情况说明</w:t>
      </w:r>
    </w:p>
    <w:p w14:paraId="2548191B">
      <w:pPr>
        <w:spacing w:before="250" w:line="223" w:lineRule="auto"/>
        <w:ind w:left="44"/>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三、支出决算情况说明</w:t>
      </w:r>
    </w:p>
    <w:p w14:paraId="71069FD6">
      <w:pPr>
        <w:spacing w:before="249" w:line="223" w:lineRule="auto"/>
        <w:ind w:left="73"/>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四、财政拨款收入支出决算总体情况说明</w:t>
      </w:r>
    </w:p>
    <w:p w14:paraId="1A2827CA">
      <w:pPr>
        <w:spacing w:line="223" w:lineRule="auto"/>
        <w:rPr>
          <w:rFonts w:hint="default" w:ascii="Times New Roman" w:hAnsi="Times New Roman" w:eastAsia="仿宋_GB2312" w:cs="Times New Roman"/>
          <w:sz w:val="31"/>
          <w:szCs w:val="31"/>
        </w:rPr>
        <w:sectPr>
          <w:footerReference r:id="rId6" w:type="default"/>
          <w:pgSz w:w="11907" w:h="16839"/>
          <w:pgMar w:top="1431" w:right="1785" w:bottom="1153" w:left="1785" w:header="0" w:footer="965" w:gutter="0"/>
          <w:cols w:space="720" w:num="1"/>
        </w:sectPr>
      </w:pPr>
    </w:p>
    <w:p w14:paraId="68770586">
      <w:pPr>
        <w:spacing w:before="159" w:line="223" w:lineRule="auto"/>
        <w:ind w:left="40"/>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五、一般公共预算财政拨款支出决算情况说明</w:t>
      </w:r>
    </w:p>
    <w:p w14:paraId="514F4DDE">
      <w:pPr>
        <w:spacing w:before="249" w:line="223" w:lineRule="auto"/>
        <w:ind w:left="38"/>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六、一般公共预算财政拨款基本支出决算情况说明</w:t>
      </w:r>
    </w:p>
    <w:p w14:paraId="0CD39BBE">
      <w:pPr>
        <w:spacing w:before="250" w:line="221" w:lineRule="auto"/>
        <w:ind w:left="41"/>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七、政府性基金预算财政拨款收入支出决算情况说明</w:t>
      </w:r>
    </w:p>
    <w:p w14:paraId="3531A5C6">
      <w:pPr>
        <w:spacing w:before="251" w:line="223" w:lineRule="auto"/>
        <w:ind w:left="34"/>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八、</w:t>
      </w:r>
      <w:r>
        <w:rPr>
          <w:rFonts w:hint="default" w:ascii="Times New Roman" w:hAnsi="Times New Roman" w:eastAsia="仿宋_GB2312" w:cs="Times New Roman"/>
          <w:spacing w:val="-91"/>
          <w:sz w:val="31"/>
          <w:szCs w:val="31"/>
        </w:rPr>
        <w:t xml:space="preserve"> </w:t>
      </w:r>
      <w:r>
        <w:rPr>
          <w:rFonts w:hint="default" w:ascii="Times New Roman" w:hAnsi="Times New Roman" w:eastAsia="仿宋_GB2312" w:cs="Times New Roman"/>
          <w:spacing w:val="6"/>
          <w:sz w:val="31"/>
          <w:szCs w:val="31"/>
        </w:rPr>
        <w:t>国有资本经营预算财政拨款支出决算情况说明</w:t>
      </w:r>
    </w:p>
    <w:p w14:paraId="674C419B">
      <w:pPr>
        <w:spacing w:before="250" w:line="223" w:lineRule="auto"/>
        <w:ind w:left="47"/>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九、财政拨款“三公”经费支出决算情况说明</w:t>
      </w:r>
    </w:p>
    <w:p w14:paraId="7122D3E0">
      <w:pPr>
        <w:spacing w:before="249" w:line="224" w:lineRule="auto"/>
        <w:ind w:left="44"/>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十、绩效评价情况说明</w:t>
      </w:r>
    </w:p>
    <w:p w14:paraId="7C18DA58">
      <w:pPr>
        <w:spacing w:before="248" w:line="223" w:lineRule="auto"/>
        <w:ind w:left="44"/>
        <w:rPr>
          <w:rFonts w:hint="default" w:ascii="Times New Roman" w:hAnsi="Times New Roman" w:eastAsia="仿宋_GB2312" w:cs="Times New Roman"/>
          <w:sz w:val="31"/>
          <w:szCs w:val="31"/>
        </w:rPr>
      </w:pPr>
      <w:r>
        <w:rPr>
          <w:rFonts w:hint="default" w:ascii="Times New Roman" w:hAnsi="Times New Roman" w:eastAsia="仿宋_GB2312" w:cs="Times New Roman"/>
          <w:spacing w:val="7"/>
          <w:sz w:val="31"/>
          <w:szCs w:val="31"/>
        </w:rPr>
        <w:t>十一、其他重要事项情况说明</w:t>
      </w:r>
    </w:p>
    <w:p w14:paraId="3D082B90">
      <w:pPr>
        <w:spacing w:before="250" w:line="224" w:lineRule="auto"/>
        <w:ind w:left="49"/>
        <w:rPr>
          <w:rFonts w:hint="default" w:ascii="Times New Roman" w:hAnsi="Times New Roman" w:eastAsia="仿宋_GB2312" w:cs="Times New Roman"/>
          <w:sz w:val="31"/>
          <w:szCs w:val="31"/>
        </w:rPr>
      </w:pPr>
      <w:r>
        <w:rPr>
          <w:rFonts w:hint="default" w:ascii="Times New Roman" w:hAnsi="Times New Roman" w:eastAsia="仿宋_GB2312" w:cs="Times New Roman"/>
          <w:b/>
          <w:bCs/>
          <w:sz w:val="31"/>
          <w:szCs w:val="31"/>
        </w:rPr>
        <w:t>第四部分</w:t>
      </w:r>
      <w:r>
        <w:rPr>
          <w:rFonts w:hint="default" w:ascii="Times New Roman" w:hAnsi="Times New Roman" w:eastAsia="仿宋_GB2312" w:cs="Times New Roman"/>
          <w:spacing w:val="18"/>
          <w:sz w:val="31"/>
          <w:szCs w:val="31"/>
        </w:rPr>
        <w:t xml:space="preserve">  </w:t>
      </w:r>
      <w:r>
        <w:rPr>
          <w:rFonts w:hint="default" w:ascii="Times New Roman" w:hAnsi="Times New Roman" w:eastAsia="仿宋_GB2312" w:cs="Times New Roman"/>
          <w:b/>
          <w:bCs/>
          <w:sz w:val="31"/>
          <w:szCs w:val="31"/>
        </w:rPr>
        <w:t>名词解释</w:t>
      </w:r>
    </w:p>
    <w:p w14:paraId="619E9D95">
      <w:pPr>
        <w:spacing w:line="224" w:lineRule="auto"/>
        <w:rPr>
          <w:rFonts w:hint="default" w:ascii="Times New Roman" w:hAnsi="Times New Roman" w:eastAsia="仿宋_GB2312" w:cs="Times New Roman"/>
          <w:sz w:val="31"/>
          <w:szCs w:val="31"/>
        </w:rPr>
        <w:sectPr>
          <w:footerReference r:id="rId7" w:type="default"/>
          <w:pgSz w:w="11907" w:h="16839"/>
          <w:pgMar w:top="1431" w:right="1785" w:bottom="1153" w:left="1785" w:header="0" w:footer="965" w:gutter="0"/>
          <w:cols w:space="720" w:num="1"/>
        </w:sectPr>
      </w:pPr>
    </w:p>
    <w:p w14:paraId="3D42F067">
      <w:pPr>
        <w:pStyle w:val="3"/>
        <w:spacing w:line="328" w:lineRule="auto"/>
      </w:pPr>
    </w:p>
    <w:p w14:paraId="098B3C37">
      <w:pPr>
        <w:pStyle w:val="3"/>
        <w:spacing w:line="328" w:lineRule="auto"/>
      </w:pPr>
    </w:p>
    <w:p w14:paraId="237F2771">
      <w:pPr>
        <w:spacing w:before="189" w:line="443" w:lineRule="exact"/>
        <w:ind w:left="2215"/>
        <w:outlineLvl w:val="0"/>
        <w:rPr>
          <w:rFonts w:hint="default" w:ascii="Times New Roman" w:hAnsi="Times New Roman" w:eastAsia="仿宋_GB2312" w:cs="Times New Roman"/>
          <w:b/>
          <w:bCs/>
          <w:sz w:val="44"/>
          <w:szCs w:val="44"/>
        </w:rPr>
      </w:pPr>
      <w:r>
        <w:rPr>
          <w:rFonts w:hint="default" w:ascii="Times New Roman" w:hAnsi="Times New Roman" w:eastAsia="仿宋_GB2312" w:cs="Times New Roman"/>
          <w:b/>
          <w:bCs/>
          <w:spacing w:val="1"/>
          <w:position w:val="-2"/>
          <w:sz w:val="44"/>
          <w:szCs w:val="44"/>
        </w:rPr>
        <w:t>第一部分</w:t>
      </w:r>
      <w:r>
        <w:rPr>
          <w:rFonts w:hint="default" w:ascii="Times New Roman" w:hAnsi="Times New Roman" w:eastAsia="仿宋_GB2312" w:cs="Times New Roman"/>
          <w:b/>
          <w:bCs/>
          <w:spacing w:val="14"/>
          <w:position w:val="-2"/>
          <w:sz w:val="44"/>
          <w:szCs w:val="44"/>
        </w:rPr>
        <w:t xml:space="preserve">   </w:t>
      </w:r>
      <w:r>
        <w:rPr>
          <w:rFonts w:hint="default" w:ascii="Times New Roman" w:hAnsi="Times New Roman" w:eastAsia="仿宋_GB2312" w:cs="Times New Roman"/>
          <w:b/>
          <w:bCs/>
          <w:spacing w:val="1"/>
          <w:position w:val="-2"/>
          <w:sz w:val="44"/>
          <w:szCs w:val="44"/>
        </w:rPr>
        <w:t>部门概况</w:t>
      </w:r>
    </w:p>
    <w:p w14:paraId="3DDE1E80">
      <w:pPr>
        <w:pStyle w:val="3"/>
        <w:spacing w:line="314" w:lineRule="auto"/>
        <w:rPr>
          <w:rFonts w:hint="default" w:ascii="Times New Roman" w:hAnsi="Times New Roman" w:eastAsia="仿宋_GB2312" w:cs="Times New Roman"/>
        </w:rPr>
      </w:pPr>
    </w:p>
    <w:p w14:paraId="34622BCA">
      <w:pPr>
        <w:pStyle w:val="3"/>
        <w:spacing w:line="314" w:lineRule="auto"/>
        <w:rPr>
          <w:rFonts w:hint="default" w:ascii="Times New Roman" w:hAnsi="Times New Roman" w:eastAsia="仿宋_GB2312" w:cs="Times New Roman"/>
        </w:rPr>
      </w:pPr>
    </w:p>
    <w:p w14:paraId="1093CE8E">
      <w:pPr>
        <w:pStyle w:val="3"/>
        <w:spacing w:line="315" w:lineRule="auto"/>
        <w:rPr>
          <w:rFonts w:hint="default" w:ascii="Times New Roman" w:hAnsi="Times New Roman" w:eastAsia="仿宋_GB2312" w:cs="Times New Roman"/>
        </w:rPr>
      </w:pPr>
    </w:p>
    <w:p w14:paraId="772D8C02">
      <w:pPr>
        <w:spacing w:before="101" w:line="224" w:lineRule="auto"/>
        <w:ind w:left="751"/>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7"/>
          <w:sz w:val="31"/>
          <w:szCs w:val="31"/>
        </w:rPr>
        <w:t>一、部门主要职责</w:t>
      </w:r>
    </w:p>
    <w:p w14:paraId="3A467CC8">
      <w:pPr>
        <w:pStyle w:val="10"/>
        <w:ind w:firstLine="800" w:firstLineChars="250"/>
        <w:rPr>
          <w:rFonts w:hint="eastAsia"/>
          <w:szCs w:val="32"/>
        </w:rPr>
      </w:pPr>
      <w:r>
        <w:rPr>
          <w:rFonts w:hint="eastAsia"/>
          <w:szCs w:val="32"/>
        </w:rPr>
        <w:t>长春经济技术开发区残疾人就业服务所为长春经济技术开发区社会发展局所属正科级全额拨款事业单位。</w:t>
      </w:r>
    </w:p>
    <w:p w14:paraId="52636180">
      <w:pPr>
        <w:pStyle w:val="10"/>
        <w:rPr>
          <w:rFonts w:hint="eastAsia"/>
        </w:rPr>
      </w:pPr>
      <w:r>
        <w:rPr>
          <w:rFonts w:hint="eastAsia"/>
          <w:szCs w:val="32"/>
        </w:rPr>
        <w:t>（一）</w:t>
      </w:r>
      <w:r>
        <w:rPr>
          <w:rFonts w:hint="eastAsia"/>
        </w:rPr>
        <w:t>在长春经济技术开发区社会发展局授权和指导下，负责宣传贯彻《残疾人保障法》，组织开展残疾人就业、康复及各项扶助残疾人专项活动。</w:t>
      </w:r>
    </w:p>
    <w:p w14:paraId="2DD488E1">
      <w:pPr>
        <w:pStyle w:val="10"/>
        <w:ind w:firstLine="800" w:firstLineChars="250"/>
        <w:rPr>
          <w:rFonts w:hint="eastAsia"/>
          <w:szCs w:val="32"/>
        </w:rPr>
      </w:pPr>
      <w:r>
        <w:rPr>
          <w:rFonts w:hint="eastAsia"/>
          <w:szCs w:val="32"/>
        </w:rPr>
        <w:t>（二）</w:t>
      </w:r>
      <w:r>
        <w:rPr>
          <w:rFonts w:hint="eastAsia"/>
        </w:rPr>
        <w:t>在长春经济技术开发区社会发展局授权和指导下，开展残疾人就业服务工作。</w:t>
      </w:r>
    </w:p>
    <w:p w14:paraId="4F452BEA">
      <w:pPr>
        <w:pStyle w:val="10"/>
        <w:rPr>
          <w:rFonts w:hint="eastAsia"/>
        </w:rPr>
      </w:pPr>
      <w:r>
        <w:rPr>
          <w:rFonts w:hint="eastAsia"/>
        </w:rPr>
        <w:t>1、贯彻落实国家和省、市关于残疾人就业服务等方面的方针、政策，并组织实施。</w:t>
      </w:r>
    </w:p>
    <w:p w14:paraId="19FCC71F">
      <w:pPr>
        <w:pStyle w:val="10"/>
        <w:rPr>
          <w:rFonts w:hint="eastAsia"/>
        </w:rPr>
      </w:pPr>
      <w:r>
        <w:rPr>
          <w:rFonts w:hint="eastAsia"/>
        </w:rPr>
        <w:t>2、协助区有关部门管理和指导残疾人就业工作，了解统计区内残疾人待业、失业和再就业情况，办理残疾人就业失业登记证。</w:t>
      </w:r>
    </w:p>
    <w:p w14:paraId="43EED307">
      <w:pPr>
        <w:pStyle w:val="10"/>
        <w:rPr>
          <w:rFonts w:hint="eastAsia"/>
        </w:rPr>
      </w:pPr>
      <w:r>
        <w:rPr>
          <w:rFonts w:hint="eastAsia"/>
        </w:rPr>
        <w:t>3、指导有关单位开展残疾人职业培训工作。</w:t>
      </w:r>
    </w:p>
    <w:p w14:paraId="2AC3B935">
      <w:pPr>
        <w:pStyle w:val="10"/>
        <w:rPr>
          <w:rFonts w:hint="eastAsia" w:ascii="仿宋" w:hAnsi="仿宋" w:eastAsia="仿宋"/>
          <w:sz w:val="32"/>
        </w:rPr>
      </w:pPr>
      <w:r>
        <w:rPr>
          <w:rFonts w:hint="eastAsia"/>
        </w:rPr>
        <w:t>4、</w:t>
      </w:r>
      <w:r>
        <w:rPr>
          <w:rFonts w:hint="eastAsia" w:ascii="仿宋" w:hAnsi="仿宋" w:eastAsia="仿宋" w:cs="仿宋"/>
          <w:sz w:val="32"/>
          <w:szCs w:val="32"/>
        </w:rPr>
        <w:t>承办党工委、管委会、社会</w:t>
      </w:r>
      <w:r>
        <w:rPr>
          <w:rFonts w:hint="eastAsia" w:ascii="仿宋" w:hAnsi="仿宋" w:eastAsia="仿宋" w:cs="仿宋"/>
          <w:sz w:val="32"/>
          <w:szCs w:val="32"/>
          <w:lang w:eastAsia="zh-CN"/>
        </w:rPr>
        <w:t>事业</w:t>
      </w:r>
      <w:r>
        <w:rPr>
          <w:rFonts w:hint="eastAsia" w:ascii="仿宋" w:hAnsi="仿宋" w:eastAsia="仿宋" w:cs="仿宋"/>
          <w:sz w:val="32"/>
          <w:szCs w:val="32"/>
        </w:rPr>
        <w:t>局交办的其它工作</w:t>
      </w:r>
      <w:r>
        <w:rPr>
          <w:rFonts w:hint="eastAsia" w:ascii="仿宋" w:hAnsi="仿宋" w:eastAsia="仿宋" w:cs="仿宋"/>
          <w:sz w:val="32"/>
          <w:szCs w:val="32"/>
          <w:lang w:eastAsia="zh-CN"/>
        </w:rPr>
        <w:t>。</w:t>
      </w:r>
    </w:p>
    <w:p w14:paraId="19DE78C9">
      <w:pPr>
        <w:spacing w:before="251" w:line="224" w:lineRule="auto"/>
        <w:ind w:left="672"/>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二、机构设置及部门决算单位构成</w:t>
      </w:r>
    </w:p>
    <w:p w14:paraId="3B2FAEAE">
      <w:pPr>
        <w:pStyle w:val="10"/>
        <w:rPr>
          <w:rFonts w:hint="eastAsia"/>
        </w:rPr>
      </w:pPr>
      <w:r>
        <w:rPr>
          <w:rFonts w:hint="eastAsia"/>
        </w:rPr>
        <w:t>根据上述职责，长春经济技术开发区残疾人就业服务所20</w:t>
      </w:r>
      <w:r>
        <w:rPr>
          <w:rFonts w:hint="eastAsia"/>
          <w:lang w:val="en-US" w:eastAsia="zh-CN"/>
        </w:rPr>
        <w:t>23</w:t>
      </w:r>
      <w:r>
        <w:rPr>
          <w:rFonts w:hint="eastAsia"/>
        </w:rPr>
        <w:t>年度部门决算编制范围的单位包括：</w:t>
      </w:r>
    </w:p>
    <w:p w14:paraId="0E03370B">
      <w:pPr>
        <w:pStyle w:val="10"/>
        <w:rPr>
          <w:rFonts w:hint="eastAsia"/>
        </w:rPr>
      </w:pPr>
      <w:r>
        <w:rPr>
          <w:rFonts w:hint="eastAsia"/>
        </w:rPr>
        <w:t>长春经济技术开发区残疾人就业服务所本级</w:t>
      </w:r>
    </w:p>
    <w:p w14:paraId="255D0263">
      <w:pPr>
        <w:pStyle w:val="10"/>
        <w:rPr>
          <w:rFonts w:hint="eastAsia"/>
          <w:lang w:val="en-US" w:eastAsia="zh-CN"/>
        </w:rPr>
      </w:pPr>
      <w:r>
        <w:rPr>
          <w:rFonts w:hint="eastAsia"/>
        </w:rPr>
        <w:t>20</w:t>
      </w:r>
      <w:r>
        <w:rPr>
          <w:rFonts w:hint="eastAsia"/>
          <w:lang w:val="en-US" w:eastAsia="zh-CN"/>
        </w:rPr>
        <w:t>23</w:t>
      </w:r>
      <w:r>
        <w:rPr>
          <w:rFonts w:hint="eastAsia"/>
        </w:rPr>
        <w:t>年</w:t>
      </w:r>
      <w:r>
        <w:rPr>
          <w:rFonts w:hint="eastAsia"/>
          <w:lang w:eastAsia="zh-CN"/>
        </w:rPr>
        <w:t>编制人数</w:t>
      </w:r>
      <w:r>
        <w:rPr>
          <w:rFonts w:hint="eastAsia"/>
          <w:lang w:val="en-US" w:eastAsia="zh-CN"/>
        </w:rPr>
        <w:t>3人，</w:t>
      </w:r>
      <w:r>
        <w:rPr>
          <w:rFonts w:hint="eastAsia"/>
        </w:rPr>
        <w:t>实有</w:t>
      </w:r>
      <w:r>
        <w:rPr>
          <w:rFonts w:hint="eastAsia"/>
          <w:lang w:eastAsia="zh-CN"/>
        </w:rPr>
        <w:t>在职</w:t>
      </w:r>
      <w:r>
        <w:rPr>
          <w:rFonts w:hint="eastAsia"/>
        </w:rPr>
        <w:t>人员</w:t>
      </w:r>
      <w:r>
        <w:rPr>
          <w:rFonts w:hint="eastAsia"/>
          <w:lang w:val="en-US" w:eastAsia="zh-CN"/>
        </w:rPr>
        <w:t>1</w:t>
      </w:r>
      <w:r>
        <w:rPr>
          <w:rFonts w:hint="eastAsia"/>
        </w:rPr>
        <w:t>人</w:t>
      </w:r>
      <w:r>
        <w:rPr>
          <w:rFonts w:hint="eastAsia"/>
          <w:lang w:eastAsia="zh-CN"/>
        </w:rPr>
        <w:t>，聘用人员</w:t>
      </w:r>
      <w:r>
        <w:rPr>
          <w:rFonts w:hint="eastAsia"/>
          <w:lang w:val="en-US" w:eastAsia="zh-CN"/>
        </w:rPr>
        <w:t>2人，另有退休人员1人。</w:t>
      </w:r>
    </w:p>
    <w:p w14:paraId="1E98A88F">
      <w:pPr>
        <w:jc w:val="center"/>
        <w:rPr>
          <w:rFonts w:hint="eastAsia" w:ascii="仿宋" w:hAnsi="仿宋" w:eastAsia="仿宋"/>
          <w:sz w:val="44"/>
        </w:rPr>
      </w:pPr>
    </w:p>
    <w:p w14:paraId="0E6EC2C9">
      <w:pPr>
        <w:jc w:val="center"/>
        <w:rPr>
          <w:rFonts w:hint="eastAsia" w:ascii="仿宋" w:hAnsi="仿宋" w:eastAsia="仿宋"/>
          <w:sz w:val="44"/>
        </w:rPr>
      </w:pPr>
    </w:p>
    <w:p w14:paraId="1DBAC02F">
      <w:pPr>
        <w:pStyle w:val="3"/>
        <w:spacing w:line="328" w:lineRule="auto"/>
        <w:rPr>
          <w:rFonts w:hint="default" w:ascii="Times New Roman" w:hAnsi="Times New Roman" w:eastAsia="仿宋_GB2312" w:cs="Times New Roman"/>
        </w:rPr>
      </w:pPr>
    </w:p>
    <w:p w14:paraId="77B5D5E2">
      <w:pPr>
        <w:pStyle w:val="3"/>
        <w:spacing w:line="328" w:lineRule="auto"/>
        <w:rPr>
          <w:rFonts w:hint="default" w:ascii="Times New Roman" w:hAnsi="Times New Roman" w:eastAsia="仿宋_GB2312" w:cs="Times New Roman"/>
        </w:rPr>
      </w:pPr>
    </w:p>
    <w:p w14:paraId="38781CF3">
      <w:pPr>
        <w:spacing w:before="189" w:line="186" w:lineRule="auto"/>
        <w:ind w:left="1142"/>
        <w:rPr>
          <w:rFonts w:hint="default" w:ascii="Times New Roman" w:hAnsi="Times New Roman" w:eastAsia="仿宋_GB2312" w:cs="Times New Roman"/>
          <w:b/>
          <w:bCs/>
          <w:sz w:val="44"/>
          <w:szCs w:val="44"/>
        </w:rPr>
      </w:pPr>
      <w:r>
        <w:rPr>
          <w:rFonts w:hint="default" w:ascii="Times New Roman" w:hAnsi="Times New Roman" w:eastAsia="仿宋_GB2312" w:cs="Times New Roman"/>
          <w:b/>
          <w:bCs/>
          <w:sz w:val="44"/>
          <w:szCs w:val="44"/>
        </w:rPr>
        <w:t>第二部分</w:t>
      </w:r>
      <w:r>
        <w:rPr>
          <w:rFonts w:hint="default" w:ascii="Times New Roman" w:hAnsi="Times New Roman" w:eastAsia="仿宋_GB2312" w:cs="Times New Roman"/>
          <w:b/>
          <w:bCs/>
          <w:spacing w:val="111"/>
          <w:sz w:val="44"/>
          <w:szCs w:val="44"/>
        </w:rPr>
        <w:t xml:space="preserve"> </w:t>
      </w:r>
      <w:r>
        <w:rPr>
          <w:rFonts w:hint="default" w:ascii="Times New Roman" w:hAnsi="Times New Roman" w:eastAsia="仿宋_GB2312" w:cs="Times New Roman"/>
          <w:b/>
          <w:bCs/>
          <w:sz w:val="43"/>
          <w:szCs w:val="43"/>
        </w:rPr>
        <w:t>2023</w:t>
      </w:r>
      <w:r>
        <w:rPr>
          <w:rFonts w:hint="default" w:ascii="Times New Roman" w:hAnsi="Times New Roman" w:eastAsia="仿宋_GB2312" w:cs="Times New Roman"/>
          <w:b/>
          <w:bCs/>
          <w:spacing w:val="-103"/>
          <w:sz w:val="43"/>
          <w:szCs w:val="43"/>
        </w:rPr>
        <w:t xml:space="preserve"> </w:t>
      </w:r>
      <w:r>
        <w:rPr>
          <w:rFonts w:hint="default" w:ascii="Times New Roman" w:hAnsi="Times New Roman" w:eastAsia="仿宋_GB2312" w:cs="Times New Roman"/>
          <w:b/>
          <w:bCs/>
          <w:sz w:val="44"/>
          <w:szCs w:val="44"/>
        </w:rPr>
        <w:t>年度部门决算表</w:t>
      </w:r>
    </w:p>
    <w:p w14:paraId="0A2287FA">
      <w:pPr>
        <w:pStyle w:val="3"/>
        <w:spacing w:line="268" w:lineRule="auto"/>
        <w:rPr>
          <w:rFonts w:hint="default" w:ascii="Times New Roman" w:hAnsi="Times New Roman" w:eastAsia="仿宋_GB2312" w:cs="Times New Roman"/>
        </w:rPr>
      </w:pPr>
    </w:p>
    <w:p w14:paraId="58CA9F7A">
      <w:pPr>
        <w:pStyle w:val="3"/>
        <w:spacing w:line="268" w:lineRule="auto"/>
        <w:rPr>
          <w:rFonts w:hint="default" w:ascii="Times New Roman" w:hAnsi="Times New Roman" w:eastAsia="仿宋_GB2312" w:cs="Times New Roman"/>
        </w:rPr>
      </w:pPr>
    </w:p>
    <w:p w14:paraId="13ABD3C4">
      <w:pPr>
        <w:pStyle w:val="3"/>
        <w:spacing w:line="268" w:lineRule="auto"/>
        <w:rPr>
          <w:rFonts w:hint="default" w:ascii="Times New Roman" w:hAnsi="Times New Roman" w:eastAsia="仿宋_GB2312" w:cs="Times New Roman"/>
        </w:rPr>
      </w:pPr>
    </w:p>
    <w:p w14:paraId="2E9902FE">
      <w:pPr>
        <w:spacing w:before="100" w:line="224" w:lineRule="auto"/>
        <w:ind w:left="672"/>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7"/>
          <w:sz w:val="31"/>
          <w:szCs w:val="31"/>
        </w:rPr>
        <w:t>一、收入支出决算总表</w:t>
      </w:r>
    </w:p>
    <w:p w14:paraId="4AD5A097">
      <w:pPr>
        <w:spacing w:before="101" w:line="5918" w:lineRule="exact"/>
        <w:ind w:firstLine="194"/>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drawing>
          <wp:inline distT="0" distB="0" distL="114300" distR="114300">
            <wp:extent cx="5218430" cy="3005455"/>
            <wp:effectExtent l="0" t="0" r="1270" b="4445"/>
            <wp:docPr id="1" name="图片 1" descr="1725952564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25952564642"/>
                    <pic:cNvPicPr>
                      <a:picLocks noChangeAspect="1"/>
                    </pic:cNvPicPr>
                  </pic:nvPicPr>
                  <pic:blipFill>
                    <a:blip r:embed="rId24"/>
                    <a:stretch>
                      <a:fillRect/>
                    </a:stretch>
                  </pic:blipFill>
                  <pic:spPr>
                    <a:xfrm>
                      <a:off x="0" y="0"/>
                      <a:ext cx="5218430" cy="3005455"/>
                    </a:xfrm>
                    <a:prstGeom prst="rect">
                      <a:avLst/>
                    </a:prstGeom>
                  </pic:spPr>
                </pic:pic>
              </a:graphicData>
            </a:graphic>
          </wp:inline>
        </w:drawing>
      </w:r>
    </w:p>
    <w:p w14:paraId="08576171">
      <w:pPr>
        <w:pStyle w:val="3"/>
        <w:spacing w:line="337" w:lineRule="auto"/>
        <w:rPr>
          <w:rFonts w:hint="default" w:ascii="Times New Roman" w:hAnsi="Times New Roman" w:eastAsia="仿宋_GB2312" w:cs="Times New Roman"/>
        </w:rPr>
      </w:pPr>
    </w:p>
    <w:p w14:paraId="64E0CFAD">
      <w:pPr>
        <w:pStyle w:val="3"/>
        <w:spacing w:line="338" w:lineRule="auto"/>
        <w:rPr>
          <w:rFonts w:hint="default" w:ascii="Times New Roman" w:hAnsi="Times New Roman" w:eastAsia="仿宋_GB2312" w:cs="Times New Roman"/>
        </w:rPr>
      </w:pPr>
    </w:p>
    <w:p w14:paraId="76390B6B">
      <w:pPr>
        <w:spacing w:line="224" w:lineRule="auto"/>
        <w:rPr>
          <w:rFonts w:hint="default" w:ascii="Times New Roman" w:hAnsi="Times New Roman" w:eastAsia="仿宋_GB2312" w:cs="Times New Roman"/>
          <w:sz w:val="31"/>
          <w:szCs w:val="31"/>
        </w:rPr>
        <w:sectPr>
          <w:footerReference r:id="rId8" w:type="default"/>
          <w:pgSz w:w="11907" w:h="16839"/>
          <w:pgMar w:top="1431" w:right="1785" w:bottom="1150" w:left="1785" w:header="0" w:footer="965" w:gutter="0"/>
          <w:cols w:space="720" w:num="1"/>
        </w:sectPr>
      </w:pPr>
    </w:p>
    <w:p w14:paraId="6C143CF1">
      <w:pPr>
        <w:pStyle w:val="3"/>
        <w:spacing w:line="339" w:lineRule="auto"/>
        <w:rPr>
          <w:rFonts w:hint="default" w:ascii="Times New Roman" w:hAnsi="Times New Roman" w:eastAsia="仿宋_GB2312" w:cs="Times New Roman"/>
        </w:rPr>
      </w:pPr>
    </w:p>
    <w:p w14:paraId="62AB7E5D">
      <w:pPr>
        <w:pStyle w:val="3"/>
        <w:spacing w:line="340" w:lineRule="auto"/>
        <w:rPr>
          <w:rFonts w:hint="default" w:ascii="Times New Roman" w:hAnsi="Times New Roman" w:eastAsia="仿宋_GB2312" w:cs="Times New Roman"/>
        </w:rPr>
      </w:pPr>
    </w:p>
    <w:p w14:paraId="63B62A47">
      <w:pPr>
        <w:spacing w:before="101" w:line="224" w:lineRule="auto"/>
        <w:ind w:left="672"/>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7"/>
          <w:sz w:val="31"/>
          <w:szCs w:val="31"/>
        </w:rPr>
        <w:t>二、收入决算表</w:t>
      </w:r>
    </w:p>
    <w:p w14:paraId="2CA0D1E2">
      <w:pPr>
        <w:spacing w:before="209" w:line="5702" w:lineRule="exact"/>
        <w:ind w:firstLine="324"/>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drawing>
          <wp:inline distT="0" distB="0" distL="114300" distR="114300">
            <wp:extent cx="5292725" cy="3075940"/>
            <wp:effectExtent l="0" t="0" r="3175" b="10160"/>
            <wp:docPr id="2" name="图片 2" descr="1725952717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25952717182"/>
                    <pic:cNvPicPr>
                      <a:picLocks noChangeAspect="1"/>
                    </pic:cNvPicPr>
                  </pic:nvPicPr>
                  <pic:blipFill>
                    <a:blip r:embed="rId25"/>
                    <a:stretch>
                      <a:fillRect/>
                    </a:stretch>
                  </pic:blipFill>
                  <pic:spPr>
                    <a:xfrm>
                      <a:off x="0" y="0"/>
                      <a:ext cx="5292725" cy="3075940"/>
                    </a:xfrm>
                    <a:prstGeom prst="rect">
                      <a:avLst/>
                    </a:prstGeom>
                  </pic:spPr>
                </pic:pic>
              </a:graphicData>
            </a:graphic>
          </wp:inline>
        </w:drawing>
      </w:r>
    </w:p>
    <w:p w14:paraId="2E157EA9">
      <w:pPr>
        <w:pStyle w:val="3"/>
        <w:spacing w:line="261" w:lineRule="auto"/>
        <w:rPr>
          <w:rFonts w:hint="default" w:ascii="Times New Roman" w:hAnsi="Times New Roman" w:eastAsia="仿宋_GB2312" w:cs="Times New Roman"/>
        </w:rPr>
      </w:pPr>
    </w:p>
    <w:p w14:paraId="0396FAE9">
      <w:pPr>
        <w:pStyle w:val="3"/>
        <w:spacing w:line="261" w:lineRule="auto"/>
        <w:rPr>
          <w:rFonts w:hint="default" w:ascii="Times New Roman" w:hAnsi="Times New Roman" w:eastAsia="仿宋_GB2312" w:cs="Times New Roman"/>
        </w:rPr>
      </w:pPr>
    </w:p>
    <w:p w14:paraId="037E6E06">
      <w:pPr>
        <w:pStyle w:val="3"/>
        <w:spacing w:line="262" w:lineRule="auto"/>
        <w:rPr>
          <w:rFonts w:hint="default" w:ascii="Times New Roman" w:hAnsi="Times New Roman" w:eastAsia="仿宋_GB2312" w:cs="Times New Roman"/>
        </w:rPr>
      </w:pPr>
    </w:p>
    <w:p w14:paraId="666F4F82">
      <w:pPr>
        <w:spacing w:line="356" w:lineRule="auto"/>
        <w:rPr>
          <w:rFonts w:hint="default" w:ascii="Times New Roman" w:hAnsi="Times New Roman" w:eastAsia="仿宋_GB2312" w:cs="Times New Roman"/>
          <w:sz w:val="31"/>
          <w:szCs w:val="31"/>
        </w:rPr>
        <w:sectPr>
          <w:footerReference r:id="rId9" w:type="default"/>
          <w:pgSz w:w="11907" w:h="16839"/>
          <w:pgMar w:top="1431" w:right="1785" w:bottom="1153" w:left="1785" w:header="0" w:footer="965" w:gutter="0"/>
          <w:cols w:space="720" w:num="1"/>
        </w:sectPr>
      </w:pPr>
    </w:p>
    <w:p w14:paraId="677A8963">
      <w:pPr>
        <w:pStyle w:val="3"/>
        <w:spacing w:line="339" w:lineRule="auto"/>
        <w:rPr>
          <w:rFonts w:hint="default" w:ascii="Times New Roman" w:hAnsi="Times New Roman" w:eastAsia="仿宋_GB2312" w:cs="Times New Roman"/>
        </w:rPr>
      </w:pPr>
    </w:p>
    <w:p w14:paraId="314686D5">
      <w:pPr>
        <w:pStyle w:val="3"/>
        <w:spacing w:line="340" w:lineRule="auto"/>
        <w:rPr>
          <w:rFonts w:hint="default" w:ascii="Times New Roman" w:hAnsi="Times New Roman" w:eastAsia="仿宋_GB2312" w:cs="Times New Roman"/>
        </w:rPr>
      </w:pPr>
    </w:p>
    <w:p w14:paraId="0F5EE0E0">
      <w:pPr>
        <w:spacing w:before="101" w:line="224" w:lineRule="auto"/>
        <w:ind w:left="674"/>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7"/>
          <w:sz w:val="31"/>
          <w:szCs w:val="31"/>
        </w:rPr>
        <w:t>三、支出决算表</w:t>
      </w:r>
    </w:p>
    <w:p w14:paraId="50DA5ADF">
      <w:pPr>
        <w:spacing w:before="151" w:line="5818" w:lineRule="exact"/>
        <w:ind w:firstLine="24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drawing>
          <wp:inline distT="0" distB="0" distL="114300" distR="114300">
            <wp:extent cx="5283200" cy="3075940"/>
            <wp:effectExtent l="0" t="0" r="12700" b="10160"/>
            <wp:docPr id="3" name="图片 3" descr="1725952776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725952776568"/>
                    <pic:cNvPicPr>
                      <a:picLocks noChangeAspect="1"/>
                    </pic:cNvPicPr>
                  </pic:nvPicPr>
                  <pic:blipFill>
                    <a:blip r:embed="rId26"/>
                    <a:stretch>
                      <a:fillRect/>
                    </a:stretch>
                  </pic:blipFill>
                  <pic:spPr>
                    <a:xfrm>
                      <a:off x="0" y="0"/>
                      <a:ext cx="5283200" cy="3075940"/>
                    </a:xfrm>
                    <a:prstGeom prst="rect">
                      <a:avLst/>
                    </a:prstGeom>
                  </pic:spPr>
                </pic:pic>
              </a:graphicData>
            </a:graphic>
          </wp:inline>
        </w:drawing>
      </w:r>
    </w:p>
    <w:p w14:paraId="431FF152">
      <w:pPr>
        <w:tabs>
          <w:tab w:val="left" w:pos="912"/>
        </w:tabs>
        <w:bidi w:val="0"/>
        <w:jc w:val="left"/>
        <w:rPr>
          <w:rFonts w:hint="eastAsia" w:eastAsia="宋体"/>
          <w:lang w:val="en-US" w:eastAsia="zh-CN"/>
        </w:rPr>
        <w:sectPr>
          <w:footerReference r:id="rId10" w:type="default"/>
          <w:pgSz w:w="11907" w:h="16839"/>
          <w:pgMar w:top="1431" w:right="1785" w:bottom="1150" w:left="1785" w:header="0" w:footer="965" w:gutter="0"/>
          <w:cols w:space="720" w:num="1"/>
        </w:sectPr>
      </w:pPr>
    </w:p>
    <w:p w14:paraId="3301A694">
      <w:pPr>
        <w:spacing w:before="101" w:line="224" w:lineRule="auto"/>
        <w:rPr>
          <w:rFonts w:hint="eastAsia" w:ascii="Times New Roman" w:hAnsi="Times New Roman" w:eastAsia="仿宋_GB2312" w:cs="Times New Roman"/>
          <w:lang w:eastAsia="zh-CN"/>
        </w:rPr>
      </w:pPr>
      <w:r>
        <w:rPr>
          <w:rFonts w:hint="default" w:ascii="Times New Roman" w:hAnsi="Times New Roman" w:eastAsia="仿宋_GB2312" w:cs="Times New Roman"/>
          <w:b/>
          <w:bCs/>
          <w:spacing w:val="7"/>
          <w:sz w:val="31"/>
          <w:szCs w:val="31"/>
        </w:rPr>
        <w:t>四、财政拨款收入支出决算总表</w:t>
      </w:r>
    </w:p>
    <w:p w14:paraId="4993720D">
      <w:pPr>
        <w:pStyle w:val="3"/>
        <w:spacing w:line="273" w:lineRule="auto"/>
        <w:rPr>
          <w:rFonts w:hint="default" w:ascii="Times New Roman" w:hAnsi="Times New Roman" w:eastAsia="仿宋_GB2312" w:cs="Times New Roman"/>
        </w:rPr>
      </w:pPr>
    </w:p>
    <w:p w14:paraId="3B48A742">
      <w:pPr>
        <w:pStyle w:val="3"/>
        <w:spacing w:line="273" w:lineRule="auto"/>
        <w:rPr>
          <w:rFonts w:hint="default" w:ascii="Times New Roman" w:hAnsi="Times New Roman" w:eastAsia="仿宋_GB2312" w:cs="Times New Roman"/>
        </w:rPr>
      </w:pPr>
    </w:p>
    <w:p w14:paraId="70390570">
      <w:pPr>
        <w:pStyle w:val="3"/>
        <w:spacing w:line="274" w:lineRule="auto"/>
        <w:rPr>
          <w:rFonts w:hint="default" w:ascii="Times New Roman" w:hAnsi="Times New Roman" w:eastAsia="仿宋_GB2312" w:cs="Times New Roman"/>
        </w:rPr>
      </w:pPr>
    </w:p>
    <w:p w14:paraId="76DB66EA">
      <w:pPr>
        <w:spacing w:line="224" w:lineRule="auto"/>
        <w:rPr>
          <w:rFonts w:hint="default" w:ascii="Times New Roman" w:hAnsi="Times New Roman" w:eastAsia="仿宋_GB2312" w:cs="Times New Roman"/>
          <w:sz w:val="31"/>
          <w:szCs w:val="31"/>
        </w:rPr>
        <w:sectPr>
          <w:footerReference r:id="rId11" w:type="default"/>
          <w:pgSz w:w="11907" w:h="16839"/>
          <w:pgMar w:top="1431" w:right="1785" w:bottom="1153" w:left="1785" w:header="0" w:footer="965" w:gutter="0"/>
          <w:cols w:space="720" w:num="1"/>
        </w:sectPr>
      </w:pPr>
      <w:r>
        <w:rPr>
          <w:rFonts w:hint="eastAsia" w:ascii="Times New Roman" w:hAnsi="Times New Roman" w:eastAsia="仿宋_GB2312" w:cs="Times New Roman"/>
          <w:lang w:eastAsia="zh-CN"/>
        </w:rPr>
        <w:drawing>
          <wp:inline distT="0" distB="0" distL="114300" distR="114300">
            <wp:extent cx="5290185" cy="3382645"/>
            <wp:effectExtent l="0" t="0" r="5715" b="8255"/>
            <wp:docPr id="4" name="图片 4" descr="1725952827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725952827050"/>
                    <pic:cNvPicPr>
                      <a:picLocks noChangeAspect="1"/>
                    </pic:cNvPicPr>
                  </pic:nvPicPr>
                  <pic:blipFill>
                    <a:blip r:embed="rId27"/>
                    <a:stretch>
                      <a:fillRect/>
                    </a:stretch>
                  </pic:blipFill>
                  <pic:spPr>
                    <a:xfrm>
                      <a:off x="0" y="0"/>
                      <a:ext cx="5290185" cy="3382645"/>
                    </a:xfrm>
                    <a:prstGeom prst="rect">
                      <a:avLst/>
                    </a:prstGeom>
                  </pic:spPr>
                </pic:pic>
              </a:graphicData>
            </a:graphic>
          </wp:inline>
        </w:drawing>
      </w:r>
    </w:p>
    <w:p w14:paraId="46FB37CE">
      <w:pPr>
        <w:pStyle w:val="3"/>
        <w:spacing w:line="339" w:lineRule="auto"/>
        <w:rPr>
          <w:rFonts w:hint="default" w:ascii="Times New Roman" w:hAnsi="Times New Roman" w:eastAsia="仿宋_GB2312" w:cs="Times New Roman"/>
        </w:rPr>
      </w:pPr>
    </w:p>
    <w:p w14:paraId="59B12809">
      <w:pPr>
        <w:pStyle w:val="3"/>
        <w:spacing w:line="339" w:lineRule="auto"/>
        <w:rPr>
          <w:rFonts w:hint="default" w:ascii="Times New Roman" w:hAnsi="Times New Roman" w:eastAsia="仿宋_GB2312" w:cs="Times New Roman"/>
        </w:rPr>
      </w:pPr>
    </w:p>
    <w:p w14:paraId="5C5D65EE">
      <w:pPr>
        <w:numPr>
          <w:ilvl w:val="0"/>
          <w:numId w:val="1"/>
        </w:numPr>
        <w:spacing w:before="100" w:line="224" w:lineRule="auto"/>
        <w:ind w:left="676"/>
        <w:rPr>
          <w:rFonts w:hint="default" w:ascii="Times New Roman" w:hAnsi="Times New Roman" w:eastAsia="仿宋_GB2312" w:cs="Times New Roman"/>
          <w:b/>
          <w:bCs/>
          <w:spacing w:val="8"/>
          <w:sz w:val="31"/>
          <w:szCs w:val="31"/>
        </w:rPr>
      </w:pPr>
      <w:r>
        <w:rPr>
          <w:rFonts w:hint="default" w:ascii="Times New Roman" w:hAnsi="Times New Roman" w:eastAsia="仿宋_GB2312" w:cs="Times New Roman"/>
          <w:b/>
          <w:bCs/>
          <w:spacing w:val="8"/>
          <w:sz w:val="31"/>
          <w:szCs w:val="31"/>
        </w:rPr>
        <w:t>一般公共预算财政拨款支出决算表</w:t>
      </w:r>
    </w:p>
    <w:p w14:paraId="219F686E">
      <w:pPr>
        <w:numPr>
          <w:ilvl w:val="0"/>
          <w:numId w:val="0"/>
        </w:numPr>
        <w:kinsoku w:val="0"/>
        <w:autoSpaceDE w:val="0"/>
        <w:autoSpaceDN w:val="0"/>
        <w:adjustRightInd w:val="0"/>
        <w:snapToGrid w:val="0"/>
        <w:spacing w:before="100" w:line="224" w:lineRule="auto"/>
        <w:jc w:val="left"/>
        <w:textAlignment w:val="baseline"/>
        <w:rPr>
          <w:rFonts w:hint="default" w:ascii="Times New Roman" w:hAnsi="Times New Roman" w:eastAsia="仿宋_GB2312" w:cs="Times New Roman"/>
          <w:b/>
          <w:bCs/>
          <w:spacing w:val="8"/>
          <w:sz w:val="31"/>
          <w:szCs w:val="31"/>
        </w:rPr>
      </w:pPr>
    </w:p>
    <w:p w14:paraId="5368F1C6">
      <w:pPr>
        <w:numPr>
          <w:ilvl w:val="0"/>
          <w:numId w:val="0"/>
        </w:numPr>
        <w:kinsoku w:val="0"/>
        <w:autoSpaceDE w:val="0"/>
        <w:autoSpaceDN w:val="0"/>
        <w:adjustRightInd w:val="0"/>
        <w:snapToGrid w:val="0"/>
        <w:spacing w:before="100" w:line="224" w:lineRule="auto"/>
        <w:jc w:val="left"/>
        <w:textAlignment w:val="baseline"/>
        <w:rPr>
          <w:rFonts w:hint="default" w:ascii="Times New Roman" w:hAnsi="Times New Roman" w:eastAsia="仿宋_GB2312" w:cs="Times New Roman"/>
          <w:b/>
          <w:bCs/>
          <w:spacing w:val="8"/>
          <w:sz w:val="31"/>
          <w:szCs w:val="31"/>
        </w:rPr>
      </w:pPr>
    </w:p>
    <w:p w14:paraId="64CC119A">
      <w:pPr>
        <w:numPr>
          <w:ilvl w:val="0"/>
          <w:numId w:val="0"/>
        </w:numPr>
        <w:kinsoku w:val="0"/>
        <w:autoSpaceDE w:val="0"/>
        <w:autoSpaceDN w:val="0"/>
        <w:adjustRightInd w:val="0"/>
        <w:snapToGrid w:val="0"/>
        <w:spacing w:before="100" w:line="224" w:lineRule="auto"/>
        <w:jc w:val="left"/>
        <w:textAlignment w:val="baseline"/>
        <w:rPr>
          <w:rFonts w:hint="default" w:ascii="Times New Roman" w:hAnsi="Times New Roman" w:eastAsia="仿宋_GB2312" w:cs="Times New Roman"/>
          <w:b/>
          <w:bCs/>
          <w:spacing w:val="8"/>
          <w:sz w:val="31"/>
          <w:szCs w:val="31"/>
        </w:rPr>
      </w:pPr>
    </w:p>
    <w:p w14:paraId="583CB7E7">
      <w:pPr>
        <w:spacing w:before="229" w:line="4102" w:lineRule="exact"/>
        <w:ind w:firstLine="14"/>
        <w:rPr>
          <w:rFonts w:hint="default" w:ascii="Times New Roman" w:hAnsi="Times New Roman" w:eastAsia="仿宋_GB2312" w:cs="Times New Roman"/>
        </w:rPr>
      </w:pPr>
      <w:r>
        <w:drawing>
          <wp:inline distT="0" distB="0" distL="114300" distR="114300">
            <wp:extent cx="5293360" cy="2305050"/>
            <wp:effectExtent l="0" t="0" r="254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28"/>
                    <a:stretch>
                      <a:fillRect/>
                    </a:stretch>
                  </pic:blipFill>
                  <pic:spPr>
                    <a:xfrm>
                      <a:off x="0" y="0"/>
                      <a:ext cx="5293360" cy="2305050"/>
                    </a:xfrm>
                    <a:prstGeom prst="rect">
                      <a:avLst/>
                    </a:prstGeom>
                    <a:noFill/>
                    <a:ln>
                      <a:noFill/>
                    </a:ln>
                  </pic:spPr>
                </pic:pic>
              </a:graphicData>
            </a:graphic>
          </wp:inline>
        </w:drawing>
      </w:r>
    </w:p>
    <w:p w14:paraId="61A106FA">
      <w:pPr>
        <w:pStyle w:val="3"/>
        <w:spacing w:line="268" w:lineRule="auto"/>
        <w:rPr>
          <w:rFonts w:hint="default" w:ascii="Times New Roman" w:hAnsi="Times New Roman" w:eastAsia="仿宋_GB2312" w:cs="Times New Roman"/>
        </w:rPr>
      </w:pPr>
    </w:p>
    <w:p w14:paraId="4EDA49FA">
      <w:pPr>
        <w:pStyle w:val="3"/>
        <w:spacing w:line="268" w:lineRule="auto"/>
        <w:rPr>
          <w:rFonts w:hint="default" w:ascii="Times New Roman" w:hAnsi="Times New Roman" w:eastAsia="仿宋_GB2312" w:cs="Times New Roman"/>
        </w:rPr>
      </w:pPr>
    </w:p>
    <w:p w14:paraId="35C1063E">
      <w:pPr>
        <w:pStyle w:val="3"/>
        <w:spacing w:line="268" w:lineRule="auto"/>
        <w:rPr>
          <w:rFonts w:hint="default" w:ascii="Times New Roman" w:hAnsi="Times New Roman" w:eastAsia="仿宋_GB2312" w:cs="Times New Roman"/>
        </w:rPr>
      </w:pPr>
    </w:p>
    <w:p w14:paraId="6D2A714A">
      <w:pPr>
        <w:pStyle w:val="3"/>
        <w:spacing w:line="268" w:lineRule="auto"/>
        <w:rPr>
          <w:rFonts w:hint="default" w:ascii="Times New Roman" w:hAnsi="Times New Roman" w:eastAsia="仿宋_GB2312" w:cs="Times New Roman"/>
        </w:rPr>
      </w:pPr>
    </w:p>
    <w:p w14:paraId="77B84C5B">
      <w:pPr>
        <w:pStyle w:val="3"/>
        <w:spacing w:line="268" w:lineRule="auto"/>
        <w:rPr>
          <w:rFonts w:hint="default" w:ascii="Times New Roman" w:hAnsi="Times New Roman" w:eastAsia="仿宋_GB2312" w:cs="Times New Roman"/>
        </w:rPr>
      </w:pPr>
    </w:p>
    <w:p w14:paraId="1A8F7F5A">
      <w:pPr>
        <w:pStyle w:val="3"/>
        <w:spacing w:line="268" w:lineRule="auto"/>
        <w:rPr>
          <w:rFonts w:hint="default" w:ascii="Times New Roman" w:hAnsi="Times New Roman" w:eastAsia="仿宋_GB2312" w:cs="Times New Roman"/>
        </w:rPr>
      </w:pPr>
    </w:p>
    <w:p w14:paraId="1FB23B32">
      <w:pPr>
        <w:spacing w:line="361" w:lineRule="auto"/>
        <w:rPr>
          <w:rFonts w:hint="default" w:ascii="Times New Roman" w:hAnsi="Times New Roman" w:eastAsia="仿宋_GB2312" w:cs="Times New Roman"/>
          <w:sz w:val="31"/>
          <w:szCs w:val="31"/>
        </w:rPr>
        <w:sectPr>
          <w:footerReference r:id="rId12" w:type="default"/>
          <w:pgSz w:w="11907" w:h="16839"/>
          <w:pgMar w:top="1431" w:right="1785" w:bottom="1153" w:left="1785" w:header="0" w:footer="965" w:gutter="0"/>
          <w:cols w:space="720" w:num="1"/>
        </w:sectPr>
      </w:pPr>
    </w:p>
    <w:p w14:paraId="04E49E57">
      <w:pPr>
        <w:pStyle w:val="3"/>
        <w:spacing w:line="339" w:lineRule="auto"/>
        <w:rPr>
          <w:rFonts w:hint="default" w:ascii="Times New Roman" w:hAnsi="Times New Roman" w:eastAsia="仿宋_GB2312" w:cs="Times New Roman"/>
        </w:rPr>
      </w:pPr>
    </w:p>
    <w:p w14:paraId="0E46D9A4">
      <w:pPr>
        <w:pStyle w:val="3"/>
        <w:spacing w:line="339" w:lineRule="auto"/>
        <w:rPr>
          <w:rFonts w:hint="default" w:ascii="Times New Roman" w:hAnsi="Times New Roman" w:eastAsia="仿宋_GB2312" w:cs="Times New Roman"/>
        </w:rPr>
      </w:pPr>
    </w:p>
    <w:p w14:paraId="1D0F7F0E">
      <w:pPr>
        <w:spacing w:before="100" w:line="224" w:lineRule="auto"/>
        <w:ind w:left="677"/>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六、一般公共预算财政拨款基本支出决算明细表</w:t>
      </w:r>
    </w:p>
    <w:p w14:paraId="1515C522">
      <w:pPr>
        <w:spacing w:line="240" w:lineRule="auto"/>
        <w:ind w:firstLine="0"/>
        <w:rPr>
          <w:rFonts w:hint="default" w:ascii="Times New Roman" w:hAnsi="Times New Roman" w:eastAsia="仿宋_GB2312" w:cs="Times New Roman"/>
        </w:rPr>
      </w:pPr>
    </w:p>
    <w:p w14:paraId="19231209">
      <w:pPr>
        <w:pStyle w:val="3"/>
        <w:spacing w:line="270" w:lineRule="auto"/>
        <w:rPr>
          <w:rFonts w:hint="default" w:ascii="Times New Roman" w:hAnsi="Times New Roman" w:eastAsia="仿宋_GB2312" w:cs="Times New Roman"/>
        </w:rPr>
      </w:pPr>
    </w:p>
    <w:p w14:paraId="719E6B42">
      <w:pPr>
        <w:pStyle w:val="3"/>
        <w:spacing w:line="270" w:lineRule="auto"/>
        <w:rPr>
          <w:rFonts w:hint="default" w:ascii="Times New Roman" w:hAnsi="Times New Roman" w:eastAsia="仿宋_GB2312" w:cs="Times New Roman"/>
        </w:rPr>
      </w:pPr>
    </w:p>
    <w:p w14:paraId="72EF5430">
      <w:pPr>
        <w:pStyle w:val="3"/>
        <w:spacing w:line="270" w:lineRule="auto"/>
        <w:rPr>
          <w:rFonts w:hint="default" w:ascii="Times New Roman" w:hAnsi="Times New Roman" w:eastAsia="仿宋_GB2312" w:cs="Times New Roman"/>
        </w:rPr>
      </w:pPr>
    </w:p>
    <w:p w14:paraId="5FC681A7">
      <w:pPr>
        <w:spacing w:line="240" w:lineRule="auto"/>
        <w:rPr>
          <w:rFonts w:hint="default" w:ascii="Times New Roman" w:hAnsi="Times New Roman" w:eastAsia="仿宋_GB2312" w:cs="Times New Roman"/>
          <w:sz w:val="31"/>
          <w:szCs w:val="31"/>
        </w:rPr>
      </w:pPr>
    </w:p>
    <w:p w14:paraId="61753AF1">
      <w:pPr>
        <w:spacing w:line="361" w:lineRule="auto"/>
        <w:rPr>
          <w:rFonts w:hint="default" w:ascii="Times New Roman" w:hAnsi="Times New Roman" w:eastAsia="仿宋_GB2312" w:cs="Times New Roman"/>
          <w:sz w:val="31"/>
          <w:szCs w:val="31"/>
        </w:rPr>
      </w:pPr>
    </w:p>
    <w:p w14:paraId="356DB853">
      <w:pPr>
        <w:spacing w:line="361" w:lineRule="auto"/>
        <w:rPr>
          <w:rFonts w:hint="eastAsia" w:ascii="Times New Roman" w:hAnsi="Times New Roman" w:eastAsia="仿宋_GB2312" w:cs="Times New Roman"/>
          <w:sz w:val="31"/>
          <w:szCs w:val="31"/>
          <w:lang w:eastAsia="zh-CN"/>
        </w:rPr>
      </w:pPr>
    </w:p>
    <w:p w14:paraId="481A97E6">
      <w:pPr>
        <w:bidi w:val="0"/>
        <w:rPr>
          <w:rFonts w:hint="eastAsia" w:ascii="Arial" w:hAnsi="Arial" w:eastAsia="Arial" w:cs="Arial"/>
          <w:snapToGrid w:val="0"/>
          <w:color w:val="000000"/>
          <w:kern w:val="0"/>
          <w:sz w:val="21"/>
          <w:szCs w:val="21"/>
          <w:lang w:val="en-US" w:eastAsia="zh-CN" w:bidi="ar-SA"/>
        </w:rPr>
      </w:pPr>
    </w:p>
    <w:p w14:paraId="652F8952">
      <w:pPr>
        <w:bidi w:val="0"/>
        <w:rPr>
          <w:rFonts w:hint="eastAsia"/>
          <w:lang w:val="en-US" w:eastAsia="zh-CN"/>
        </w:rPr>
      </w:pPr>
    </w:p>
    <w:p w14:paraId="6517394D">
      <w:pPr>
        <w:tabs>
          <w:tab w:val="left" w:pos="612"/>
        </w:tabs>
        <w:bidi w:val="0"/>
        <w:jc w:val="left"/>
        <w:rPr>
          <w:rFonts w:hint="eastAsia"/>
          <w:lang w:val="en-US" w:eastAsia="zh-CN"/>
        </w:rPr>
      </w:pPr>
    </w:p>
    <w:p w14:paraId="6ACB55B6">
      <w:pPr>
        <w:spacing w:line="361" w:lineRule="auto"/>
        <w:rPr>
          <w:rFonts w:hint="eastAsia" w:ascii="Times New Roman" w:hAnsi="Times New Roman" w:eastAsia="仿宋_GB2312" w:cs="Times New Roman"/>
          <w:sz w:val="31"/>
          <w:szCs w:val="31"/>
          <w:lang w:eastAsia="zh-CN"/>
        </w:rPr>
        <w:sectPr>
          <w:footerReference r:id="rId13" w:type="default"/>
          <w:pgSz w:w="11907" w:h="16839"/>
          <w:pgMar w:top="1431" w:right="1785" w:bottom="1153" w:left="1785" w:header="0" w:footer="965" w:gutter="0"/>
          <w:cols w:space="720" w:num="1"/>
        </w:sectPr>
      </w:pPr>
      <w:r>
        <w:rPr>
          <w:rFonts w:hint="eastAsia" w:ascii="Times New Roman" w:hAnsi="Times New Roman" w:eastAsia="仿宋_GB2312" w:cs="Times New Roman"/>
          <w:sz w:val="31"/>
          <w:szCs w:val="31"/>
          <w:lang w:eastAsia="zh-CN"/>
        </w:rPr>
        <w:drawing>
          <wp:inline distT="0" distB="0" distL="114300" distR="114300">
            <wp:extent cx="5287010" cy="2980690"/>
            <wp:effectExtent l="0" t="0" r="8890" b="10160"/>
            <wp:docPr id="6" name="图片 6" descr="17259533897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725953389774"/>
                    <pic:cNvPicPr>
                      <a:picLocks noChangeAspect="1"/>
                    </pic:cNvPicPr>
                  </pic:nvPicPr>
                  <pic:blipFill>
                    <a:blip r:embed="rId29"/>
                    <a:stretch>
                      <a:fillRect/>
                    </a:stretch>
                  </pic:blipFill>
                  <pic:spPr>
                    <a:xfrm>
                      <a:off x="0" y="0"/>
                      <a:ext cx="5287010" cy="2980690"/>
                    </a:xfrm>
                    <a:prstGeom prst="rect">
                      <a:avLst/>
                    </a:prstGeom>
                  </pic:spPr>
                </pic:pic>
              </a:graphicData>
            </a:graphic>
          </wp:inline>
        </w:drawing>
      </w:r>
    </w:p>
    <w:p w14:paraId="11B8B4CC">
      <w:pPr>
        <w:pStyle w:val="3"/>
        <w:spacing w:line="339" w:lineRule="auto"/>
        <w:rPr>
          <w:rFonts w:hint="default" w:ascii="Times New Roman" w:hAnsi="Times New Roman" w:eastAsia="仿宋_GB2312" w:cs="Times New Roman"/>
        </w:rPr>
      </w:pPr>
    </w:p>
    <w:p w14:paraId="19B1CE17">
      <w:pPr>
        <w:pStyle w:val="3"/>
        <w:spacing w:line="340" w:lineRule="auto"/>
        <w:rPr>
          <w:rFonts w:hint="default" w:ascii="Times New Roman" w:hAnsi="Times New Roman" w:eastAsia="仿宋_GB2312" w:cs="Times New Roman"/>
        </w:rPr>
      </w:pPr>
    </w:p>
    <w:p w14:paraId="65CFF47A">
      <w:pPr>
        <w:spacing w:before="101" w:line="224" w:lineRule="auto"/>
        <w:ind w:left="666"/>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七、政府性基金预算财政拨款收入支出决算表</w:t>
      </w:r>
    </w:p>
    <w:p w14:paraId="3C9D0F26">
      <w:pPr>
        <w:pStyle w:val="3"/>
        <w:spacing w:line="339" w:lineRule="auto"/>
        <w:rPr>
          <w:rFonts w:hint="default" w:ascii="Times New Roman" w:hAnsi="Times New Roman" w:eastAsia="仿宋_GB2312" w:cs="Times New Roman"/>
        </w:rPr>
      </w:pPr>
    </w:p>
    <w:p w14:paraId="389E65C5">
      <w:pPr>
        <w:pStyle w:val="3"/>
        <w:spacing w:line="339" w:lineRule="auto"/>
        <w:rPr>
          <w:rFonts w:hint="default" w:ascii="Times New Roman" w:hAnsi="Times New Roman" w:eastAsia="仿宋_GB2312" w:cs="Times New Roman"/>
        </w:rPr>
      </w:pPr>
    </w:p>
    <w:p w14:paraId="68499900">
      <w:pPr>
        <w:pStyle w:val="3"/>
        <w:spacing w:line="339" w:lineRule="auto"/>
        <w:rPr>
          <w:rFonts w:hint="default" w:ascii="Times New Roman" w:hAnsi="Times New Roman" w:eastAsia="仿宋_GB2312" w:cs="Times New Roman"/>
        </w:rPr>
      </w:pPr>
    </w:p>
    <w:p w14:paraId="5E82B7AD">
      <w:pPr>
        <w:pStyle w:val="3"/>
        <w:spacing w:line="339" w:lineRule="auto"/>
        <w:rPr>
          <w:rFonts w:hint="default" w:ascii="Times New Roman" w:hAnsi="Times New Roman" w:eastAsia="仿宋_GB2312" w:cs="Times New Roman"/>
        </w:rPr>
      </w:pPr>
    </w:p>
    <w:p w14:paraId="01A82464">
      <w:pPr>
        <w:pStyle w:val="3"/>
        <w:spacing w:line="339" w:lineRule="auto"/>
        <w:rPr>
          <w:rFonts w:hint="default" w:ascii="Times New Roman" w:hAnsi="Times New Roman" w:eastAsia="仿宋_GB2312" w:cs="Times New Roman"/>
        </w:rPr>
      </w:pPr>
    </w:p>
    <w:p w14:paraId="18979455">
      <w:pPr>
        <w:pStyle w:val="3"/>
        <w:spacing w:line="339" w:lineRule="auto"/>
        <w:rPr>
          <w:rFonts w:hint="default" w:ascii="Times New Roman" w:hAnsi="Times New Roman" w:eastAsia="仿宋_GB2312" w:cs="Times New Roman"/>
        </w:rPr>
      </w:pPr>
      <w:r>
        <w:drawing>
          <wp:inline distT="0" distB="0" distL="114300" distR="114300">
            <wp:extent cx="5287010" cy="2033905"/>
            <wp:effectExtent l="0" t="0" r="8890" b="4445"/>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30"/>
                    <a:stretch>
                      <a:fillRect/>
                    </a:stretch>
                  </pic:blipFill>
                  <pic:spPr>
                    <a:xfrm>
                      <a:off x="0" y="0"/>
                      <a:ext cx="5287010" cy="2033905"/>
                    </a:xfrm>
                    <a:prstGeom prst="rect">
                      <a:avLst/>
                    </a:prstGeom>
                    <a:noFill/>
                    <a:ln>
                      <a:noFill/>
                    </a:ln>
                  </pic:spPr>
                </pic:pic>
              </a:graphicData>
            </a:graphic>
          </wp:inline>
        </w:drawing>
      </w:r>
    </w:p>
    <w:p w14:paraId="7C724AEE">
      <w:pPr>
        <w:pStyle w:val="3"/>
        <w:spacing w:line="339" w:lineRule="auto"/>
        <w:rPr>
          <w:rFonts w:hint="default" w:ascii="Times New Roman" w:hAnsi="Times New Roman" w:eastAsia="仿宋_GB2312" w:cs="Times New Roman"/>
        </w:rPr>
      </w:pPr>
    </w:p>
    <w:p w14:paraId="2B9CD943">
      <w:pPr>
        <w:pStyle w:val="3"/>
        <w:spacing w:line="339" w:lineRule="auto"/>
        <w:rPr>
          <w:rFonts w:hint="default" w:ascii="Times New Roman" w:hAnsi="Times New Roman" w:eastAsia="仿宋_GB2312" w:cs="Times New Roman"/>
        </w:rPr>
      </w:pPr>
    </w:p>
    <w:p w14:paraId="7D28F201">
      <w:pPr>
        <w:pStyle w:val="3"/>
        <w:spacing w:line="339" w:lineRule="auto"/>
        <w:rPr>
          <w:rFonts w:hint="default" w:ascii="Times New Roman" w:hAnsi="Times New Roman" w:eastAsia="仿宋_GB2312" w:cs="Times New Roman"/>
        </w:rPr>
      </w:pPr>
    </w:p>
    <w:p w14:paraId="771DB6E4">
      <w:pPr>
        <w:pStyle w:val="3"/>
        <w:spacing w:line="340" w:lineRule="auto"/>
        <w:rPr>
          <w:rFonts w:hint="default" w:ascii="Times New Roman" w:hAnsi="Times New Roman" w:eastAsia="仿宋_GB2312" w:cs="Times New Roman"/>
        </w:rPr>
      </w:pPr>
    </w:p>
    <w:p w14:paraId="53A25D1C">
      <w:pPr>
        <w:spacing w:before="101" w:line="224" w:lineRule="auto"/>
        <w:ind w:left="667"/>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八、国有资本经营预算财政拨款支出决算表</w:t>
      </w:r>
    </w:p>
    <w:p w14:paraId="3BF887F3">
      <w:pPr>
        <w:spacing w:before="182" w:line="4817" w:lineRule="exact"/>
        <w:ind w:firstLine="28"/>
        <w:rPr>
          <w:rFonts w:hint="default" w:ascii="Times New Roman" w:hAnsi="Times New Roman" w:eastAsia="仿宋_GB2312" w:cs="Times New Roman"/>
        </w:rPr>
      </w:pPr>
      <w:r>
        <w:rPr>
          <w:rFonts w:hint="eastAsia" w:ascii="Times New Roman" w:hAnsi="Times New Roman" w:eastAsia="仿宋_GB2312" w:cs="Times New Roman"/>
          <w:lang w:eastAsia="zh-CN"/>
        </w:rPr>
        <w:drawing>
          <wp:inline distT="0" distB="0" distL="114300" distR="114300">
            <wp:extent cx="5284470" cy="2228215"/>
            <wp:effectExtent l="0" t="0" r="11430" b="635"/>
            <wp:docPr id="8" name="图片 8" descr="1725953557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725953557613"/>
                    <pic:cNvPicPr>
                      <a:picLocks noChangeAspect="1"/>
                    </pic:cNvPicPr>
                  </pic:nvPicPr>
                  <pic:blipFill>
                    <a:blip r:embed="rId31"/>
                    <a:stretch>
                      <a:fillRect/>
                    </a:stretch>
                  </pic:blipFill>
                  <pic:spPr>
                    <a:xfrm>
                      <a:off x="0" y="0"/>
                      <a:ext cx="5284470" cy="2228215"/>
                    </a:xfrm>
                    <a:prstGeom prst="rect">
                      <a:avLst/>
                    </a:prstGeom>
                  </pic:spPr>
                </pic:pic>
              </a:graphicData>
            </a:graphic>
          </wp:inline>
        </w:drawing>
      </w:r>
    </w:p>
    <w:p w14:paraId="2269C091">
      <w:pPr>
        <w:pStyle w:val="3"/>
        <w:spacing w:line="253" w:lineRule="auto"/>
        <w:rPr>
          <w:rFonts w:hint="default" w:ascii="Times New Roman" w:hAnsi="Times New Roman" w:eastAsia="仿宋_GB2312" w:cs="Times New Roman"/>
        </w:rPr>
      </w:pPr>
    </w:p>
    <w:p w14:paraId="3A4ED138">
      <w:pPr>
        <w:spacing w:before="101" w:line="364" w:lineRule="auto"/>
        <w:ind w:left="24" w:right="13" w:firstLine="650"/>
        <w:jc w:val="both"/>
        <w:rPr>
          <w:rFonts w:hint="default" w:ascii="Times New Roman" w:hAnsi="Times New Roman" w:eastAsia="仿宋_GB2312" w:cs="Times New Roman"/>
          <w:color w:val="auto"/>
          <w:sz w:val="31"/>
          <w:szCs w:val="31"/>
        </w:rPr>
        <w:sectPr>
          <w:footerReference r:id="rId14" w:type="default"/>
          <w:pgSz w:w="11907" w:h="16839"/>
          <w:pgMar w:top="1431" w:right="1785" w:bottom="1153" w:left="1785" w:header="0" w:footer="965" w:gutter="0"/>
          <w:cols w:space="720" w:num="1"/>
        </w:sectPr>
      </w:pPr>
      <w:r>
        <w:rPr>
          <w:rFonts w:hint="default" w:ascii="Times New Roman" w:hAnsi="Times New Roman" w:eastAsia="仿宋_GB2312" w:cs="Times New Roman"/>
          <w:color w:val="auto"/>
          <w:spacing w:val="-102"/>
          <w:sz w:val="31"/>
          <w:szCs w:val="31"/>
        </w:rPr>
        <w:t xml:space="preserve"> </w:t>
      </w:r>
      <w:r>
        <w:rPr>
          <w:rFonts w:hint="default" w:ascii="Times New Roman" w:hAnsi="Times New Roman" w:eastAsia="仿宋_GB2312" w:cs="Times New Roman"/>
          <w:color w:val="auto"/>
          <w:spacing w:val="7"/>
          <w:sz w:val="31"/>
          <w:szCs w:val="31"/>
        </w:rPr>
        <w:t>本单位没有国有资本经营预</w:t>
      </w:r>
      <w:r>
        <w:rPr>
          <w:rFonts w:hint="default" w:ascii="Times New Roman" w:hAnsi="Times New Roman" w:eastAsia="仿宋_GB2312" w:cs="Times New Roman"/>
          <w:color w:val="auto"/>
          <w:sz w:val="31"/>
          <w:szCs w:val="31"/>
        </w:rPr>
        <w:t xml:space="preserve"> 算财政拨款。</w:t>
      </w:r>
    </w:p>
    <w:p w14:paraId="4183F5C9">
      <w:pPr>
        <w:pStyle w:val="3"/>
        <w:spacing w:line="339" w:lineRule="auto"/>
        <w:rPr>
          <w:rFonts w:hint="default" w:ascii="Times New Roman" w:hAnsi="Times New Roman" w:eastAsia="仿宋_GB2312" w:cs="Times New Roman"/>
        </w:rPr>
      </w:pPr>
    </w:p>
    <w:p w14:paraId="17A31268">
      <w:pPr>
        <w:pStyle w:val="3"/>
        <w:spacing w:line="340" w:lineRule="auto"/>
        <w:rPr>
          <w:rFonts w:hint="default" w:ascii="Times New Roman" w:hAnsi="Times New Roman" w:eastAsia="仿宋_GB2312" w:cs="Times New Roman"/>
        </w:rPr>
      </w:pPr>
    </w:p>
    <w:p w14:paraId="665C163C">
      <w:pPr>
        <w:spacing w:before="101" w:line="224" w:lineRule="auto"/>
        <w:ind w:left="675"/>
        <w:rPr>
          <w:rFonts w:hint="default" w:ascii="Times New Roman" w:hAnsi="Times New Roman" w:eastAsia="仿宋_GB2312" w:cs="Times New Roman"/>
        </w:rPr>
      </w:pPr>
      <w:r>
        <w:rPr>
          <w:rFonts w:hint="default" w:ascii="Times New Roman" w:hAnsi="Times New Roman" w:eastAsia="仿宋_GB2312" w:cs="Times New Roman"/>
          <w:b/>
          <w:bCs/>
          <w:spacing w:val="8"/>
          <w:sz w:val="31"/>
          <w:szCs w:val="31"/>
        </w:rPr>
        <w:t>九、财政拨款“三公”经费支出决算表</w:t>
      </w:r>
    </w:p>
    <w:p w14:paraId="7775E870">
      <w:pPr>
        <w:spacing w:before="96" w:line="5302" w:lineRule="exact"/>
        <w:rPr>
          <w:rFonts w:hint="default" w:ascii="Times New Roman" w:hAnsi="Times New Roman" w:eastAsia="仿宋_GB2312" w:cs="Times New Roman"/>
        </w:rPr>
      </w:pPr>
      <w:r>
        <w:drawing>
          <wp:inline distT="0" distB="0" distL="114300" distR="114300">
            <wp:extent cx="5271135" cy="1858010"/>
            <wp:effectExtent l="0" t="0" r="5715" b="889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3"/>
                    <pic:cNvPicPr>
                      <a:picLocks noChangeAspect="1"/>
                    </pic:cNvPicPr>
                  </pic:nvPicPr>
                  <pic:blipFill>
                    <a:blip r:embed="rId32"/>
                    <a:stretch>
                      <a:fillRect/>
                    </a:stretch>
                  </pic:blipFill>
                  <pic:spPr>
                    <a:xfrm>
                      <a:off x="0" y="0"/>
                      <a:ext cx="5271135" cy="1858010"/>
                    </a:xfrm>
                    <a:prstGeom prst="rect">
                      <a:avLst/>
                    </a:prstGeom>
                    <a:noFill/>
                    <a:ln>
                      <a:noFill/>
                    </a:ln>
                  </pic:spPr>
                </pic:pic>
              </a:graphicData>
            </a:graphic>
          </wp:inline>
        </w:drawing>
      </w:r>
    </w:p>
    <w:p w14:paraId="38E41B5A">
      <w:pPr>
        <w:spacing w:before="154" w:line="362" w:lineRule="auto"/>
        <w:ind w:left="32" w:right="12" w:firstLine="643"/>
        <w:jc w:val="both"/>
        <w:rPr>
          <w:rFonts w:hint="default" w:ascii="Times New Roman" w:hAnsi="Times New Roman" w:eastAsia="仿宋_GB2312" w:cs="Times New Roman"/>
          <w:color w:val="auto"/>
          <w:sz w:val="31"/>
          <w:szCs w:val="31"/>
        </w:rPr>
        <w:sectPr>
          <w:footerReference r:id="rId15" w:type="default"/>
          <w:pgSz w:w="11907" w:h="16839"/>
          <w:pgMar w:top="1431" w:right="1785" w:bottom="1153" w:left="1785" w:header="0" w:footer="965" w:gutter="0"/>
          <w:cols w:space="720" w:num="1"/>
        </w:sectPr>
      </w:pPr>
      <w:r>
        <w:rPr>
          <w:rFonts w:hint="default" w:ascii="Times New Roman" w:hAnsi="Times New Roman" w:eastAsia="仿宋_GB2312" w:cs="Times New Roman"/>
          <w:color w:val="auto"/>
          <w:spacing w:val="5"/>
          <w:sz w:val="31"/>
          <w:szCs w:val="31"/>
        </w:rPr>
        <w:t>本单位没有财政拨款</w:t>
      </w:r>
      <w:r>
        <w:rPr>
          <w:rFonts w:hint="default" w:ascii="Times New Roman" w:hAnsi="Times New Roman" w:eastAsia="仿宋_GB2312" w:cs="Times New Roman"/>
          <w:color w:val="auto"/>
          <w:spacing w:val="-93"/>
          <w:sz w:val="31"/>
          <w:szCs w:val="31"/>
        </w:rPr>
        <w:t xml:space="preserve"> </w:t>
      </w:r>
      <w:r>
        <w:rPr>
          <w:rFonts w:hint="default" w:ascii="Times New Roman" w:hAnsi="Times New Roman" w:eastAsia="仿宋_GB2312" w:cs="Times New Roman"/>
          <w:color w:val="auto"/>
          <w:spacing w:val="5"/>
          <w:sz w:val="31"/>
          <w:szCs w:val="31"/>
        </w:rPr>
        <w:t>“</w:t>
      </w:r>
      <w:r>
        <w:rPr>
          <w:rFonts w:hint="default" w:ascii="Times New Roman" w:hAnsi="Times New Roman" w:eastAsia="仿宋_GB2312" w:cs="Times New Roman"/>
          <w:color w:val="auto"/>
          <w:spacing w:val="-119"/>
          <w:sz w:val="31"/>
          <w:szCs w:val="31"/>
        </w:rPr>
        <w:t xml:space="preserve"> </w:t>
      </w:r>
      <w:r>
        <w:rPr>
          <w:rFonts w:hint="default" w:ascii="Times New Roman" w:hAnsi="Times New Roman" w:eastAsia="仿宋_GB2312" w:cs="Times New Roman"/>
          <w:color w:val="auto"/>
          <w:spacing w:val="5"/>
          <w:sz w:val="31"/>
          <w:szCs w:val="31"/>
        </w:rPr>
        <w:t>三公”经费</w:t>
      </w:r>
      <w:r>
        <w:rPr>
          <w:rFonts w:hint="default" w:ascii="Times New Roman" w:hAnsi="Times New Roman" w:eastAsia="仿宋_GB2312" w:cs="Times New Roman"/>
          <w:color w:val="auto"/>
          <w:sz w:val="31"/>
          <w:szCs w:val="31"/>
        </w:rPr>
        <w:t xml:space="preserve"> </w:t>
      </w:r>
      <w:r>
        <w:rPr>
          <w:rFonts w:hint="default" w:ascii="Times New Roman" w:hAnsi="Times New Roman" w:eastAsia="仿宋_GB2312" w:cs="Times New Roman"/>
          <w:color w:val="auto"/>
          <w:spacing w:val="44"/>
          <w:sz w:val="31"/>
          <w:szCs w:val="31"/>
        </w:rPr>
        <w:t>支出。</w:t>
      </w:r>
    </w:p>
    <w:p w14:paraId="3D0D4864">
      <w:pPr>
        <w:pStyle w:val="3"/>
        <w:spacing w:line="339" w:lineRule="auto"/>
        <w:rPr>
          <w:rFonts w:hint="default" w:ascii="Times New Roman" w:hAnsi="Times New Roman" w:eastAsia="仿宋_GB2312" w:cs="Times New Roman"/>
        </w:rPr>
      </w:pPr>
    </w:p>
    <w:p w14:paraId="3BC0E298">
      <w:pPr>
        <w:pStyle w:val="3"/>
        <w:spacing w:line="339" w:lineRule="auto"/>
        <w:rPr>
          <w:rFonts w:hint="default" w:ascii="Times New Roman" w:hAnsi="Times New Roman" w:eastAsia="仿宋_GB2312" w:cs="Times New Roman"/>
        </w:rPr>
      </w:pPr>
    </w:p>
    <w:p w14:paraId="335D90BA">
      <w:pPr>
        <w:spacing w:before="100" w:line="224" w:lineRule="auto"/>
        <w:ind w:left="30"/>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十、部门预算项目支出绩效自评表</w:t>
      </w:r>
    </w:p>
    <w:p w14:paraId="54F398D5">
      <w:pPr>
        <w:pStyle w:val="3"/>
        <w:spacing w:line="261" w:lineRule="auto"/>
        <w:rPr>
          <w:rFonts w:hint="default" w:ascii="Times New Roman" w:hAnsi="Times New Roman" w:eastAsia="仿宋_GB2312" w:cs="Times New Roman"/>
        </w:rPr>
      </w:pPr>
    </w:p>
    <w:p w14:paraId="6AD393BD">
      <w:pPr>
        <w:pStyle w:val="3"/>
        <w:spacing w:line="261" w:lineRule="auto"/>
        <w:rPr>
          <w:rFonts w:hint="default" w:ascii="Times New Roman" w:hAnsi="Times New Roman" w:eastAsia="仿宋_GB2312" w:cs="Times New Roman"/>
        </w:rPr>
      </w:pPr>
    </w:p>
    <w:p w14:paraId="56D95D85">
      <w:pPr>
        <w:pStyle w:val="3"/>
        <w:spacing w:line="261" w:lineRule="auto"/>
        <w:rPr>
          <w:rFonts w:hint="default" w:ascii="Times New Roman" w:hAnsi="Times New Roman" w:eastAsia="仿宋_GB2312" w:cs="Times New Roman"/>
        </w:rPr>
      </w:pPr>
    </w:p>
    <w:p w14:paraId="784A1220">
      <w:pPr>
        <w:spacing w:line="240" w:lineRule="auto"/>
        <w:rPr>
          <w:rFonts w:hint="default" w:ascii="Times New Roman" w:hAnsi="Times New Roman" w:eastAsia="仿宋_GB2312" w:cs="Times New Roman"/>
        </w:rPr>
      </w:pPr>
    </w:p>
    <w:p w14:paraId="6688F2B1">
      <w:pPr>
        <w:spacing w:line="9847" w:lineRule="exact"/>
        <w:rPr>
          <w:rFonts w:hint="default" w:ascii="Times New Roman" w:hAnsi="Times New Roman" w:eastAsia="仿宋_GB2312" w:cs="Times New Roman"/>
        </w:rPr>
        <w:sectPr>
          <w:footerReference r:id="rId16" w:type="default"/>
          <w:pgSz w:w="11907" w:h="16839"/>
          <w:pgMar w:top="1431" w:right="1785" w:bottom="1153" w:left="1785" w:header="0" w:footer="965" w:gutter="0"/>
          <w:cols w:space="720" w:num="1"/>
        </w:sectPr>
      </w:pPr>
      <w:r>
        <w:drawing>
          <wp:inline distT="0" distB="0" distL="114300" distR="114300">
            <wp:extent cx="5290820" cy="5025390"/>
            <wp:effectExtent l="0" t="0" r="5080" b="3810"/>
            <wp:docPr id="10"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4"/>
                    <pic:cNvPicPr>
                      <a:picLocks noChangeAspect="1"/>
                    </pic:cNvPicPr>
                  </pic:nvPicPr>
                  <pic:blipFill>
                    <a:blip r:embed="rId33"/>
                    <a:stretch>
                      <a:fillRect/>
                    </a:stretch>
                  </pic:blipFill>
                  <pic:spPr>
                    <a:xfrm>
                      <a:off x="0" y="0"/>
                      <a:ext cx="5290820" cy="5025390"/>
                    </a:xfrm>
                    <a:prstGeom prst="rect">
                      <a:avLst/>
                    </a:prstGeom>
                    <a:noFill/>
                    <a:ln>
                      <a:noFill/>
                    </a:ln>
                  </pic:spPr>
                </pic:pic>
              </a:graphicData>
            </a:graphic>
          </wp:inline>
        </w:drawing>
      </w:r>
    </w:p>
    <w:p w14:paraId="7C9BCD96">
      <w:pPr>
        <w:spacing w:before="225" w:line="443" w:lineRule="exact"/>
        <w:ind w:left="482"/>
        <w:outlineLvl w:val="0"/>
        <w:rPr>
          <w:rFonts w:hint="default" w:ascii="Times New Roman" w:hAnsi="Times New Roman" w:eastAsia="仿宋_GB2312" w:cs="Times New Roman"/>
          <w:b/>
          <w:bCs/>
          <w:sz w:val="43"/>
          <w:szCs w:val="43"/>
        </w:rPr>
      </w:pPr>
      <w:r>
        <w:rPr>
          <w:rFonts w:hint="default" w:ascii="Times New Roman" w:hAnsi="Times New Roman" w:eastAsia="仿宋_GB2312" w:cs="Times New Roman"/>
          <w:b/>
          <w:bCs/>
          <w:spacing w:val="5"/>
          <w:position w:val="-2"/>
          <w:sz w:val="43"/>
          <w:szCs w:val="43"/>
        </w:rPr>
        <w:t>第三部分</w:t>
      </w:r>
      <w:r>
        <w:rPr>
          <w:rFonts w:hint="default" w:ascii="Times New Roman" w:hAnsi="Times New Roman" w:eastAsia="仿宋_GB2312" w:cs="Times New Roman"/>
          <w:b/>
          <w:bCs/>
          <w:spacing w:val="103"/>
          <w:position w:val="-2"/>
          <w:sz w:val="43"/>
          <w:szCs w:val="43"/>
        </w:rPr>
        <w:t xml:space="preserve"> </w:t>
      </w:r>
      <w:r>
        <w:rPr>
          <w:rFonts w:hint="default" w:ascii="Times New Roman" w:hAnsi="Times New Roman" w:eastAsia="仿宋_GB2312" w:cs="Times New Roman"/>
          <w:b/>
          <w:bCs/>
          <w:spacing w:val="5"/>
          <w:position w:val="-2"/>
          <w:sz w:val="43"/>
          <w:szCs w:val="43"/>
        </w:rPr>
        <w:t>2023年度部门决算情况说明</w:t>
      </w:r>
    </w:p>
    <w:p w14:paraId="40FD4BE9">
      <w:pPr>
        <w:pStyle w:val="3"/>
        <w:spacing w:line="314" w:lineRule="auto"/>
        <w:rPr>
          <w:rFonts w:hint="default" w:ascii="Times New Roman" w:hAnsi="Times New Roman" w:eastAsia="仿宋_GB2312" w:cs="Times New Roman"/>
        </w:rPr>
      </w:pPr>
    </w:p>
    <w:p w14:paraId="10149258">
      <w:pPr>
        <w:pStyle w:val="3"/>
        <w:spacing w:line="314" w:lineRule="auto"/>
        <w:rPr>
          <w:rFonts w:hint="default" w:ascii="Times New Roman" w:hAnsi="Times New Roman" w:eastAsia="仿宋_GB2312" w:cs="Times New Roman"/>
        </w:rPr>
      </w:pPr>
    </w:p>
    <w:p w14:paraId="65957EAF">
      <w:pPr>
        <w:pStyle w:val="3"/>
        <w:spacing w:line="315" w:lineRule="auto"/>
        <w:rPr>
          <w:rFonts w:hint="default" w:ascii="Times New Roman" w:hAnsi="Times New Roman" w:eastAsia="仿宋_GB2312" w:cs="Times New Roman"/>
        </w:rPr>
      </w:pPr>
    </w:p>
    <w:p w14:paraId="047F9A06">
      <w:pPr>
        <w:spacing w:before="101" w:line="224" w:lineRule="auto"/>
        <w:ind w:left="672"/>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一、收入支出决算总体情况说明</w:t>
      </w:r>
    </w:p>
    <w:p w14:paraId="040349B9">
      <w:pPr>
        <w:spacing w:before="253" w:line="368" w:lineRule="auto"/>
        <w:ind w:left="23" w:firstLine="644"/>
        <w:jc w:val="both"/>
        <w:rPr>
          <w:rFonts w:hint="eastAsia" w:ascii="Times New Roman" w:hAnsi="Times New Roman" w:eastAsia="仿宋_GB2312" w:cs="Times New Roman"/>
          <w:spacing w:val="4"/>
          <w:sz w:val="31"/>
          <w:szCs w:val="31"/>
        </w:rPr>
      </w:pPr>
      <w:r>
        <w:rPr>
          <w:rFonts w:hint="eastAsia" w:ascii="Times New Roman" w:hAnsi="Times New Roman" w:eastAsia="仿宋_GB2312" w:cs="Times New Roman"/>
          <w:spacing w:val="4"/>
          <w:sz w:val="31"/>
          <w:szCs w:val="31"/>
        </w:rPr>
        <w:t>202</w:t>
      </w:r>
      <w:r>
        <w:rPr>
          <w:rFonts w:hint="eastAsia" w:ascii="Times New Roman" w:hAnsi="Times New Roman" w:eastAsia="仿宋_GB2312" w:cs="Times New Roman"/>
          <w:spacing w:val="4"/>
          <w:sz w:val="31"/>
          <w:szCs w:val="31"/>
          <w:lang w:val="en-US" w:eastAsia="zh-CN"/>
        </w:rPr>
        <w:t>3</w:t>
      </w:r>
      <w:r>
        <w:rPr>
          <w:rFonts w:hint="eastAsia" w:ascii="Times New Roman" w:hAnsi="Times New Roman" w:eastAsia="仿宋_GB2312" w:cs="Times New Roman"/>
          <w:spacing w:val="4"/>
          <w:sz w:val="31"/>
          <w:szCs w:val="31"/>
        </w:rPr>
        <w:t>年度收、支总计各</w:t>
      </w:r>
      <w:r>
        <w:rPr>
          <w:rFonts w:hint="eastAsia" w:ascii="Times New Roman" w:hAnsi="Times New Roman" w:eastAsia="仿宋_GB2312" w:cs="Times New Roman"/>
          <w:spacing w:val="4"/>
          <w:sz w:val="31"/>
          <w:szCs w:val="31"/>
          <w:lang w:val="en-US" w:eastAsia="zh-CN"/>
        </w:rPr>
        <w:t>345.65万元</w:t>
      </w:r>
      <w:r>
        <w:rPr>
          <w:rFonts w:hint="eastAsia" w:ascii="Times New Roman" w:hAnsi="Times New Roman" w:eastAsia="仿宋_GB2312" w:cs="Times New Roman"/>
          <w:spacing w:val="4"/>
          <w:sz w:val="31"/>
          <w:szCs w:val="31"/>
        </w:rPr>
        <w:t>。与202</w:t>
      </w:r>
      <w:r>
        <w:rPr>
          <w:rFonts w:hint="eastAsia" w:ascii="Times New Roman" w:hAnsi="Times New Roman" w:eastAsia="仿宋_GB2312" w:cs="Times New Roman"/>
          <w:spacing w:val="4"/>
          <w:sz w:val="31"/>
          <w:szCs w:val="31"/>
          <w:lang w:val="en-US" w:eastAsia="zh-CN"/>
        </w:rPr>
        <w:t>2</w:t>
      </w:r>
      <w:r>
        <w:rPr>
          <w:rFonts w:hint="eastAsia" w:ascii="Times New Roman" w:hAnsi="Times New Roman" w:eastAsia="仿宋_GB2312" w:cs="Times New Roman"/>
          <w:spacing w:val="4"/>
          <w:sz w:val="31"/>
          <w:szCs w:val="31"/>
        </w:rPr>
        <w:t>年相比，收、支总计各</w:t>
      </w:r>
      <w:r>
        <w:rPr>
          <w:rFonts w:hint="eastAsia" w:ascii="Times New Roman" w:hAnsi="Times New Roman" w:eastAsia="仿宋_GB2312" w:cs="Times New Roman"/>
          <w:spacing w:val="4"/>
          <w:sz w:val="31"/>
          <w:szCs w:val="31"/>
          <w:lang w:eastAsia="zh-CN"/>
        </w:rPr>
        <w:t>增加</w:t>
      </w:r>
      <w:r>
        <w:rPr>
          <w:rFonts w:hint="eastAsia" w:ascii="Times New Roman" w:hAnsi="Times New Roman" w:eastAsia="仿宋_GB2312" w:cs="Times New Roman"/>
          <w:spacing w:val="4"/>
          <w:sz w:val="31"/>
          <w:szCs w:val="31"/>
          <w:lang w:val="en-US" w:eastAsia="zh-CN"/>
        </w:rPr>
        <w:t>67.26</w:t>
      </w:r>
      <w:r>
        <w:rPr>
          <w:rFonts w:hint="eastAsia" w:ascii="Times New Roman" w:hAnsi="Times New Roman" w:eastAsia="仿宋_GB2312" w:cs="Times New Roman"/>
          <w:spacing w:val="4"/>
          <w:sz w:val="31"/>
          <w:szCs w:val="31"/>
        </w:rPr>
        <w:t>万元，</w:t>
      </w:r>
      <w:r>
        <w:rPr>
          <w:rFonts w:hint="eastAsia" w:ascii="Times New Roman" w:hAnsi="Times New Roman" w:eastAsia="仿宋_GB2312" w:cs="Times New Roman"/>
          <w:spacing w:val="4"/>
          <w:sz w:val="31"/>
          <w:szCs w:val="31"/>
          <w:lang w:eastAsia="zh-CN"/>
        </w:rPr>
        <w:t>增高</w:t>
      </w:r>
      <w:r>
        <w:rPr>
          <w:rFonts w:hint="eastAsia" w:ascii="Times New Roman" w:hAnsi="Times New Roman" w:eastAsia="仿宋_GB2312" w:cs="Times New Roman"/>
          <w:spacing w:val="4"/>
          <w:sz w:val="31"/>
          <w:szCs w:val="31"/>
        </w:rPr>
        <w:t xml:space="preserve"> </w:t>
      </w:r>
      <w:r>
        <w:rPr>
          <w:rFonts w:hint="eastAsia" w:ascii="Times New Roman" w:hAnsi="Times New Roman" w:eastAsia="仿宋_GB2312" w:cs="Times New Roman"/>
          <w:spacing w:val="4"/>
          <w:sz w:val="31"/>
          <w:szCs w:val="31"/>
          <w:lang w:val="en-US" w:eastAsia="zh-CN"/>
        </w:rPr>
        <w:t>20</w:t>
      </w:r>
      <w:r>
        <w:rPr>
          <w:rFonts w:hint="eastAsia" w:ascii="Times New Roman" w:hAnsi="Times New Roman" w:eastAsia="仿宋_GB2312" w:cs="Times New Roman"/>
          <w:spacing w:val="4"/>
          <w:sz w:val="31"/>
          <w:szCs w:val="31"/>
        </w:rPr>
        <w:t xml:space="preserve"> %。主要原因：</w:t>
      </w:r>
      <w:r>
        <w:rPr>
          <w:rFonts w:hint="eastAsia" w:ascii="Times New Roman" w:hAnsi="Times New Roman" w:eastAsia="仿宋_GB2312" w:cs="Times New Roman"/>
          <w:spacing w:val="4"/>
          <w:sz w:val="31"/>
          <w:szCs w:val="31"/>
          <w:lang w:eastAsia="zh-CN"/>
        </w:rPr>
        <w:t>残疾人康复、</w:t>
      </w:r>
      <w:r>
        <w:rPr>
          <w:rFonts w:hint="eastAsia" w:ascii="Times New Roman" w:hAnsi="Times New Roman" w:eastAsia="仿宋_GB2312" w:cs="Times New Roman"/>
          <w:spacing w:val="4"/>
          <w:sz w:val="31"/>
          <w:szCs w:val="31"/>
        </w:rPr>
        <w:t>社会保障和就业支出</w:t>
      </w:r>
      <w:r>
        <w:rPr>
          <w:rFonts w:hint="eastAsia" w:ascii="Times New Roman" w:hAnsi="Times New Roman" w:eastAsia="仿宋_GB2312" w:cs="Times New Roman"/>
          <w:spacing w:val="4"/>
          <w:sz w:val="31"/>
          <w:szCs w:val="31"/>
          <w:lang w:eastAsia="zh-CN"/>
        </w:rPr>
        <w:t>增多</w:t>
      </w:r>
      <w:r>
        <w:rPr>
          <w:rFonts w:hint="eastAsia" w:ascii="Times New Roman" w:hAnsi="Times New Roman" w:eastAsia="仿宋_GB2312" w:cs="Times New Roman"/>
          <w:spacing w:val="4"/>
          <w:sz w:val="31"/>
          <w:szCs w:val="31"/>
        </w:rPr>
        <w:t>，</w:t>
      </w:r>
      <w:r>
        <w:rPr>
          <w:rFonts w:hint="eastAsia" w:ascii="Times New Roman" w:hAnsi="Times New Roman" w:eastAsia="仿宋_GB2312" w:cs="Times New Roman"/>
          <w:spacing w:val="4"/>
          <w:sz w:val="31"/>
          <w:szCs w:val="31"/>
          <w:lang w:eastAsia="zh-CN"/>
        </w:rPr>
        <w:t>由于疫情结束和宣传增多，</w:t>
      </w:r>
      <w:r>
        <w:rPr>
          <w:rFonts w:hint="eastAsia" w:ascii="Times New Roman" w:hAnsi="Times New Roman" w:eastAsia="仿宋_GB2312" w:cs="Times New Roman"/>
          <w:spacing w:val="4"/>
          <w:sz w:val="31"/>
          <w:szCs w:val="31"/>
        </w:rPr>
        <w:t>当年申报残疾人相关补贴的人</w:t>
      </w:r>
      <w:r>
        <w:rPr>
          <w:rFonts w:hint="eastAsia" w:ascii="Times New Roman" w:hAnsi="Times New Roman" w:eastAsia="仿宋_GB2312" w:cs="Times New Roman"/>
          <w:spacing w:val="4"/>
          <w:sz w:val="31"/>
          <w:szCs w:val="31"/>
          <w:lang w:eastAsia="zh-CN"/>
        </w:rPr>
        <w:t>增加。</w:t>
      </w:r>
    </w:p>
    <w:p w14:paraId="6FF6D6A1">
      <w:pPr>
        <w:pStyle w:val="3"/>
        <w:spacing w:line="260" w:lineRule="auto"/>
        <w:rPr>
          <w:rFonts w:hint="default" w:ascii="Times New Roman" w:hAnsi="Times New Roman" w:eastAsia="仿宋_GB2312" w:cs="Times New Roman"/>
        </w:rPr>
      </w:pPr>
    </w:p>
    <w:p w14:paraId="5EFB6B3D">
      <w:pPr>
        <w:spacing w:before="50" w:line="224" w:lineRule="auto"/>
        <w:ind w:left="672"/>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二、收入决算情况说明</w:t>
      </w:r>
    </w:p>
    <w:p w14:paraId="3653B104">
      <w:pPr>
        <w:spacing w:before="253" w:line="368" w:lineRule="auto"/>
        <w:ind w:left="23" w:firstLine="644"/>
        <w:jc w:val="both"/>
        <w:rPr>
          <w:rFonts w:hint="eastAsia" w:ascii="Times New Roman" w:hAnsi="Times New Roman" w:eastAsia="仿宋_GB2312" w:cs="Times New Roman"/>
          <w:spacing w:val="4"/>
          <w:sz w:val="31"/>
          <w:szCs w:val="31"/>
          <w:lang w:eastAsia="zh-CN"/>
        </w:rPr>
      </w:pPr>
      <w:r>
        <w:rPr>
          <w:rFonts w:hint="default" w:ascii="Times New Roman" w:hAnsi="Times New Roman" w:eastAsia="仿宋_GB2312" w:cs="Times New Roman"/>
          <w:spacing w:val="4"/>
          <w:sz w:val="31"/>
          <w:szCs w:val="31"/>
        </w:rPr>
        <w:t>本年收入合计</w:t>
      </w:r>
      <w:r>
        <w:rPr>
          <w:rFonts w:hint="eastAsia" w:ascii="Times New Roman" w:hAnsi="Times New Roman" w:eastAsia="仿宋_GB2312" w:cs="Times New Roman"/>
          <w:spacing w:val="4"/>
          <w:sz w:val="31"/>
          <w:szCs w:val="31"/>
          <w:lang w:val="en-US" w:eastAsia="zh-CN"/>
        </w:rPr>
        <w:t>345.65</w:t>
      </w:r>
      <w:r>
        <w:rPr>
          <w:rFonts w:hint="default" w:ascii="Times New Roman" w:hAnsi="Times New Roman" w:eastAsia="仿宋_GB2312" w:cs="Times New Roman"/>
          <w:spacing w:val="4"/>
          <w:sz w:val="31"/>
          <w:szCs w:val="31"/>
        </w:rPr>
        <w:t>万元，其中：财政拨款收入</w:t>
      </w:r>
      <w:r>
        <w:rPr>
          <w:rFonts w:hint="eastAsia" w:ascii="Times New Roman" w:hAnsi="Times New Roman" w:eastAsia="仿宋_GB2312" w:cs="Times New Roman"/>
          <w:spacing w:val="4"/>
          <w:sz w:val="31"/>
          <w:szCs w:val="31"/>
          <w:lang w:val="en-US" w:eastAsia="zh-CN"/>
        </w:rPr>
        <w:t>303.21</w:t>
      </w:r>
      <w:r>
        <w:rPr>
          <w:rFonts w:hint="default" w:ascii="Times New Roman" w:hAnsi="Times New Roman" w:eastAsia="仿宋_GB2312" w:cs="Times New Roman"/>
          <w:spacing w:val="4"/>
          <w:sz w:val="31"/>
          <w:szCs w:val="31"/>
        </w:rPr>
        <w:t>万元， 比上年增加</w:t>
      </w:r>
      <w:r>
        <w:rPr>
          <w:rFonts w:hint="eastAsia" w:ascii="Times New Roman" w:hAnsi="Times New Roman" w:eastAsia="仿宋_GB2312" w:cs="Times New Roman"/>
          <w:spacing w:val="4"/>
          <w:sz w:val="31"/>
          <w:szCs w:val="31"/>
          <w:lang w:val="en-US" w:eastAsia="zh-CN"/>
        </w:rPr>
        <w:t>125.86</w:t>
      </w:r>
      <w:r>
        <w:rPr>
          <w:rFonts w:hint="default" w:ascii="Times New Roman" w:hAnsi="Times New Roman" w:eastAsia="仿宋_GB2312" w:cs="Times New Roman"/>
          <w:spacing w:val="4"/>
          <w:sz w:val="31"/>
          <w:szCs w:val="31"/>
        </w:rPr>
        <w:t>万元，增长</w:t>
      </w:r>
      <w:r>
        <w:rPr>
          <w:rFonts w:hint="eastAsia" w:ascii="Times New Roman" w:hAnsi="Times New Roman" w:eastAsia="仿宋_GB2312" w:cs="Times New Roman"/>
          <w:spacing w:val="4"/>
          <w:sz w:val="31"/>
          <w:szCs w:val="31"/>
          <w:lang w:val="en-US" w:eastAsia="zh-CN"/>
        </w:rPr>
        <w:t>41</w:t>
      </w:r>
      <w:r>
        <w:rPr>
          <w:rFonts w:hint="default" w:ascii="Times New Roman" w:hAnsi="Times New Roman" w:eastAsia="仿宋_GB2312" w:cs="Times New Roman"/>
          <w:spacing w:val="4"/>
          <w:sz w:val="31"/>
          <w:szCs w:val="31"/>
        </w:rPr>
        <w:t xml:space="preserve"> %</w:t>
      </w:r>
      <w:r>
        <w:rPr>
          <w:rFonts w:hint="eastAsia" w:ascii="Times New Roman" w:hAnsi="Times New Roman" w:eastAsia="仿宋_GB2312" w:cs="Times New Roman"/>
          <w:spacing w:val="4"/>
          <w:sz w:val="31"/>
          <w:szCs w:val="31"/>
          <w:lang w:eastAsia="zh-CN"/>
        </w:rPr>
        <w:t>。</w:t>
      </w:r>
    </w:p>
    <w:p w14:paraId="48B029ED">
      <w:pPr>
        <w:spacing w:before="253" w:line="368" w:lineRule="auto"/>
        <w:ind w:left="23" w:firstLine="644"/>
        <w:jc w:val="both"/>
        <w:rPr>
          <w:rFonts w:hint="default" w:ascii="Times New Roman" w:hAnsi="Times New Roman" w:eastAsia="仿宋_GB2312" w:cs="Times New Roman"/>
          <w:spacing w:val="4"/>
          <w:sz w:val="31"/>
          <w:szCs w:val="31"/>
        </w:rPr>
      </w:pPr>
      <w:r>
        <w:rPr>
          <w:rFonts w:hint="default" w:ascii="Times New Roman" w:hAnsi="Times New Roman" w:eastAsia="仿宋_GB2312" w:cs="Times New Roman"/>
          <w:spacing w:val="4"/>
          <w:sz w:val="31"/>
          <w:szCs w:val="31"/>
        </w:rPr>
        <w:t>三、支出决算情况说明</w:t>
      </w:r>
    </w:p>
    <w:p w14:paraId="69C4EA9F">
      <w:pPr>
        <w:spacing w:before="251" w:line="368" w:lineRule="auto"/>
        <w:ind w:left="21" w:firstLine="645"/>
        <w:rPr>
          <w:rFonts w:hint="default" w:ascii="Times New Roman" w:hAnsi="Times New Roman" w:eastAsia="仿宋_GB2312" w:cs="Times New Roman"/>
        </w:rPr>
      </w:pPr>
      <w:r>
        <w:rPr>
          <w:rFonts w:hint="default" w:ascii="Times New Roman" w:hAnsi="Times New Roman" w:eastAsia="仿宋_GB2312" w:cs="Times New Roman"/>
          <w:spacing w:val="4"/>
          <w:sz w:val="31"/>
          <w:szCs w:val="31"/>
        </w:rPr>
        <w:t>本年支出合计</w:t>
      </w:r>
      <w:r>
        <w:rPr>
          <w:rFonts w:hint="eastAsia" w:ascii="Times New Roman" w:hAnsi="Times New Roman" w:eastAsia="仿宋_GB2312" w:cs="Times New Roman"/>
          <w:spacing w:val="4"/>
          <w:sz w:val="31"/>
          <w:szCs w:val="31"/>
          <w:lang w:val="en-US" w:eastAsia="zh-CN"/>
        </w:rPr>
        <w:t>345.65</w:t>
      </w:r>
      <w:r>
        <w:rPr>
          <w:rFonts w:hint="default" w:ascii="Times New Roman" w:hAnsi="Times New Roman" w:eastAsia="仿宋_GB2312" w:cs="Times New Roman"/>
          <w:spacing w:val="4"/>
          <w:sz w:val="31"/>
          <w:szCs w:val="31"/>
        </w:rPr>
        <w:t>万元，其中：基本支出</w:t>
      </w:r>
      <w:r>
        <w:rPr>
          <w:rFonts w:hint="eastAsia" w:ascii="Times New Roman" w:hAnsi="Times New Roman" w:eastAsia="仿宋_GB2312" w:cs="Times New Roman"/>
          <w:spacing w:val="24"/>
          <w:sz w:val="31"/>
          <w:szCs w:val="31"/>
          <w:lang w:val="en-US" w:eastAsia="zh-CN"/>
        </w:rPr>
        <w:t>100.13</w:t>
      </w:r>
      <w:r>
        <w:rPr>
          <w:rFonts w:hint="default" w:ascii="Times New Roman" w:hAnsi="Times New Roman" w:eastAsia="仿宋_GB2312" w:cs="Times New Roman"/>
          <w:spacing w:val="4"/>
          <w:sz w:val="31"/>
          <w:szCs w:val="31"/>
        </w:rPr>
        <w:t>万元，</w:t>
      </w:r>
      <w:r>
        <w:rPr>
          <w:rFonts w:hint="default" w:ascii="Times New Roman" w:hAnsi="Times New Roman" w:eastAsia="仿宋_GB2312" w:cs="Times New Roman"/>
          <w:spacing w:val="-86"/>
          <w:sz w:val="31"/>
          <w:szCs w:val="31"/>
        </w:rPr>
        <w:t xml:space="preserve"> </w:t>
      </w:r>
      <w:r>
        <w:rPr>
          <w:rFonts w:hint="default" w:ascii="Times New Roman" w:hAnsi="Times New Roman" w:eastAsia="仿宋_GB2312" w:cs="Times New Roman"/>
          <w:spacing w:val="4"/>
          <w:sz w:val="31"/>
          <w:szCs w:val="31"/>
        </w:rPr>
        <w:t>比上年</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7"/>
          <w:sz w:val="31"/>
          <w:szCs w:val="31"/>
        </w:rPr>
        <w:t>增加</w:t>
      </w:r>
      <w:r>
        <w:rPr>
          <w:rFonts w:hint="eastAsia" w:ascii="Times New Roman" w:hAnsi="Times New Roman" w:eastAsia="仿宋_GB2312" w:cs="Times New Roman"/>
          <w:spacing w:val="7"/>
          <w:sz w:val="31"/>
          <w:szCs w:val="31"/>
          <w:lang w:val="en-US" w:eastAsia="zh-CN"/>
        </w:rPr>
        <w:t>43.88</w:t>
      </w:r>
      <w:r>
        <w:rPr>
          <w:rFonts w:hint="default" w:ascii="Times New Roman" w:hAnsi="Times New Roman" w:eastAsia="仿宋_GB2312" w:cs="Times New Roman"/>
          <w:spacing w:val="7"/>
          <w:sz w:val="31"/>
          <w:szCs w:val="31"/>
        </w:rPr>
        <w:t>万元，增长</w:t>
      </w:r>
      <w:r>
        <w:rPr>
          <w:rFonts w:hint="eastAsia" w:ascii="Times New Roman" w:hAnsi="Times New Roman" w:eastAsia="仿宋_GB2312" w:cs="Times New Roman"/>
          <w:spacing w:val="7"/>
          <w:sz w:val="31"/>
          <w:szCs w:val="31"/>
          <w:lang w:val="en-US" w:eastAsia="zh-CN"/>
        </w:rPr>
        <w:t>43</w:t>
      </w:r>
      <w:r>
        <w:rPr>
          <w:rFonts w:hint="default" w:ascii="Times New Roman" w:hAnsi="Times New Roman" w:eastAsia="仿宋_GB2312" w:cs="Times New Roman"/>
          <w:spacing w:val="7"/>
          <w:sz w:val="31"/>
          <w:szCs w:val="31"/>
        </w:rPr>
        <w:t xml:space="preserve"> %；</w:t>
      </w:r>
      <w:r>
        <w:rPr>
          <w:rFonts w:hint="default" w:ascii="Times New Roman" w:hAnsi="Times New Roman" w:eastAsia="仿宋_GB2312" w:cs="Times New Roman"/>
          <w:spacing w:val="6"/>
          <w:sz w:val="31"/>
          <w:szCs w:val="31"/>
        </w:rPr>
        <w:t>项目支</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3"/>
          <w:sz w:val="31"/>
          <w:szCs w:val="31"/>
        </w:rPr>
        <w:t>出</w:t>
      </w:r>
      <w:r>
        <w:rPr>
          <w:rFonts w:hint="eastAsia" w:ascii="Times New Roman" w:hAnsi="Times New Roman" w:eastAsia="仿宋_GB2312" w:cs="Times New Roman"/>
          <w:spacing w:val="47"/>
          <w:sz w:val="31"/>
          <w:szCs w:val="31"/>
          <w:lang w:val="en-US" w:eastAsia="zh-CN"/>
        </w:rPr>
        <w:t>215.41</w:t>
      </w:r>
      <w:r>
        <w:rPr>
          <w:rFonts w:hint="default" w:ascii="Times New Roman" w:hAnsi="Times New Roman" w:eastAsia="仿宋_GB2312" w:cs="Times New Roman"/>
          <w:spacing w:val="3"/>
          <w:sz w:val="31"/>
          <w:szCs w:val="31"/>
        </w:rPr>
        <w:t>万元，</w:t>
      </w:r>
      <w:r>
        <w:rPr>
          <w:rFonts w:hint="default" w:ascii="Times New Roman" w:hAnsi="Times New Roman" w:eastAsia="仿宋_GB2312" w:cs="Times New Roman"/>
          <w:spacing w:val="-78"/>
          <w:sz w:val="31"/>
          <w:szCs w:val="31"/>
        </w:rPr>
        <w:t xml:space="preserve"> </w:t>
      </w:r>
      <w:r>
        <w:rPr>
          <w:rFonts w:hint="default" w:ascii="Times New Roman" w:hAnsi="Times New Roman" w:eastAsia="仿宋_GB2312" w:cs="Times New Roman"/>
          <w:spacing w:val="3"/>
          <w:sz w:val="31"/>
          <w:szCs w:val="31"/>
        </w:rPr>
        <w:t>比上年增加</w:t>
      </w:r>
      <w:r>
        <w:rPr>
          <w:rFonts w:hint="eastAsia" w:ascii="Times New Roman" w:hAnsi="Times New Roman" w:eastAsia="仿宋_GB2312" w:cs="Times New Roman"/>
          <w:spacing w:val="3"/>
          <w:sz w:val="31"/>
          <w:szCs w:val="31"/>
          <w:lang w:val="en-US" w:eastAsia="zh-CN"/>
        </w:rPr>
        <w:t>35.7</w:t>
      </w:r>
      <w:r>
        <w:rPr>
          <w:rFonts w:hint="default" w:ascii="Times New Roman" w:hAnsi="Times New Roman" w:eastAsia="仿宋_GB2312" w:cs="Times New Roman"/>
          <w:spacing w:val="3"/>
          <w:sz w:val="31"/>
          <w:szCs w:val="31"/>
        </w:rPr>
        <w:t>万元，增长</w:t>
      </w:r>
      <w:r>
        <w:rPr>
          <w:rFonts w:hint="eastAsia" w:ascii="Times New Roman" w:hAnsi="Times New Roman" w:eastAsia="仿宋_GB2312" w:cs="Times New Roman"/>
          <w:spacing w:val="3"/>
          <w:sz w:val="31"/>
          <w:szCs w:val="31"/>
          <w:lang w:val="en-US" w:eastAsia="zh-CN"/>
        </w:rPr>
        <w:t>16</w:t>
      </w:r>
      <w:r>
        <w:rPr>
          <w:rFonts w:hint="default" w:ascii="Times New Roman" w:hAnsi="Times New Roman" w:eastAsia="仿宋_GB2312" w:cs="Times New Roman"/>
          <w:spacing w:val="52"/>
          <w:sz w:val="31"/>
          <w:szCs w:val="31"/>
        </w:rPr>
        <w:t xml:space="preserve"> </w:t>
      </w:r>
      <w:r>
        <w:rPr>
          <w:rFonts w:hint="default" w:ascii="Times New Roman" w:hAnsi="Times New Roman" w:eastAsia="仿宋_GB2312" w:cs="Times New Roman"/>
          <w:spacing w:val="3"/>
          <w:sz w:val="31"/>
          <w:szCs w:val="31"/>
        </w:rPr>
        <w:t>%</w:t>
      </w:r>
      <w:r>
        <w:rPr>
          <w:rFonts w:hint="default" w:ascii="Times New Roman" w:hAnsi="Times New Roman" w:eastAsia="仿宋_GB2312" w:cs="Times New Roman"/>
          <w:spacing w:val="-2"/>
          <w:sz w:val="31"/>
          <w:szCs w:val="31"/>
        </w:rPr>
        <w:t>。</w:t>
      </w:r>
    </w:p>
    <w:p w14:paraId="339E5A3E">
      <w:pPr>
        <w:pStyle w:val="3"/>
        <w:spacing w:line="285" w:lineRule="auto"/>
        <w:rPr>
          <w:rFonts w:hint="default" w:ascii="Times New Roman" w:hAnsi="Times New Roman" w:eastAsia="仿宋_GB2312" w:cs="Times New Roman"/>
        </w:rPr>
      </w:pPr>
    </w:p>
    <w:p w14:paraId="1E8C0F62">
      <w:pPr>
        <w:spacing w:before="101" w:line="224" w:lineRule="auto"/>
        <w:ind w:left="686"/>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四、财政拨款收入支出决算总体情况说明</w:t>
      </w:r>
    </w:p>
    <w:p w14:paraId="348D900B">
      <w:pPr>
        <w:spacing w:before="248" w:line="362" w:lineRule="auto"/>
        <w:ind w:left="23" w:right="86" w:firstLine="648"/>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2023</w:t>
      </w:r>
      <w:r>
        <w:rPr>
          <w:rFonts w:hint="default" w:ascii="Times New Roman" w:hAnsi="Times New Roman" w:eastAsia="仿宋_GB2312" w:cs="Times New Roman"/>
          <w:spacing w:val="-37"/>
          <w:sz w:val="31"/>
          <w:szCs w:val="31"/>
        </w:rPr>
        <w:t xml:space="preserve"> </w:t>
      </w:r>
      <w:r>
        <w:rPr>
          <w:rFonts w:hint="default" w:ascii="Times New Roman" w:hAnsi="Times New Roman" w:eastAsia="仿宋_GB2312" w:cs="Times New Roman"/>
          <w:spacing w:val="6"/>
          <w:sz w:val="31"/>
          <w:szCs w:val="31"/>
        </w:rPr>
        <w:t>年度财政拨款收、支总计均为</w:t>
      </w:r>
      <w:r>
        <w:rPr>
          <w:rFonts w:hint="eastAsia" w:ascii="Times New Roman" w:hAnsi="Times New Roman" w:eastAsia="仿宋_GB2312" w:cs="Times New Roman"/>
          <w:spacing w:val="6"/>
          <w:sz w:val="31"/>
          <w:szCs w:val="31"/>
          <w:lang w:val="en-US" w:eastAsia="zh-CN"/>
        </w:rPr>
        <w:t>345.65</w:t>
      </w:r>
      <w:r>
        <w:rPr>
          <w:rFonts w:hint="default" w:ascii="Times New Roman" w:hAnsi="Times New Roman" w:eastAsia="仿宋_GB2312" w:cs="Times New Roman"/>
          <w:spacing w:val="5"/>
          <w:sz w:val="31"/>
          <w:szCs w:val="31"/>
        </w:rPr>
        <w:t>万元，与</w:t>
      </w:r>
      <w:r>
        <w:rPr>
          <w:rFonts w:hint="default" w:ascii="Times New Roman" w:hAnsi="Times New Roman" w:eastAsia="仿宋_GB2312" w:cs="Times New Roman"/>
          <w:spacing w:val="-33"/>
          <w:sz w:val="31"/>
          <w:szCs w:val="31"/>
        </w:rPr>
        <w:t xml:space="preserve"> </w:t>
      </w:r>
      <w:r>
        <w:rPr>
          <w:rFonts w:hint="default" w:ascii="Times New Roman" w:hAnsi="Times New Roman" w:eastAsia="仿宋_GB2312" w:cs="Times New Roman"/>
          <w:spacing w:val="5"/>
          <w:sz w:val="31"/>
          <w:szCs w:val="31"/>
        </w:rPr>
        <w:t>2022</w:t>
      </w:r>
      <w:r>
        <w:rPr>
          <w:rFonts w:hint="default" w:ascii="Times New Roman" w:hAnsi="Times New Roman" w:eastAsia="仿宋_GB2312" w:cs="Times New Roman"/>
          <w:spacing w:val="-37"/>
          <w:sz w:val="31"/>
          <w:szCs w:val="31"/>
        </w:rPr>
        <w:t xml:space="preserve"> </w:t>
      </w:r>
      <w:r>
        <w:rPr>
          <w:rFonts w:hint="default" w:ascii="Times New Roman" w:hAnsi="Times New Roman" w:eastAsia="仿宋_GB2312" w:cs="Times New Roman"/>
          <w:spacing w:val="5"/>
          <w:sz w:val="31"/>
          <w:szCs w:val="31"/>
        </w:rPr>
        <w:t>年</w:t>
      </w:r>
      <w:r>
        <w:rPr>
          <w:rFonts w:hint="default" w:ascii="Times New Roman" w:hAnsi="Times New Roman" w:eastAsia="仿宋_GB2312" w:cs="Times New Roman"/>
          <w:spacing w:val="-9"/>
          <w:sz w:val="31"/>
          <w:szCs w:val="31"/>
        </w:rPr>
        <w:t>相比，财政拨款收、支总计各增加</w:t>
      </w:r>
      <w:r>
        <w:rPr>
          <w:rFonts w:hint="eastAsia" w:ascii="Times New Roman" w:hAnsi="Times New Roman" w:eastAsia="仿宋_GB2312" w:cs="Times New Roman"/>
          <w:spacing w:val="-9"/>
          <w:sz w:val="31"/>
          <w:szCs w:val="31"/>
          <w:lang w:val="en-US" w:eastAsia="zh-CN"/>
        </w:rPr>
        <w:t>125.86</w:t>
      </w:r>
      <w:r>
        <w:rPr>
          <w:rFonts w:hint="default" w:ascii="Times New Roman" w:hAnsi="Times New Roman" w:eastAsia="仿宋_GB2312" w:cs="Times New Roman"/>
          <w:spacing w:val="-9"/>
          <w:sz w:val="31"/>
          <w:szCs w:val="31"/>
        </w:rPr>
        <w:t xml:space="preserve">  万元，增长</w:t>
      </w:r>
      <w:r>
        <w:rPr>
          <w:rFonts w:hint="eastAsia" w:ascii="Times New Roman" w:hAnsi="Times New Roman" w:eastAsia="仿宋_GB2312" w:cs="Times New Roman"/>
          <w:spacing w:val="-9"/>
          <w:sz w:val="31"/>
          <w:szCs w:val="31"/>
          <w:lang w:val="en-US" w:eastAsia="zh-CN"/>
        </w:rPr>
        <w:t>41</w:t>
      </w:r>
      <w:r>
        <w:rPr>
          <w:rFonts w:hint="default" w:ascii="Times New Roman" w:hAnsi="Times New Roman" w:eastAsia="仿宋_GB2312" w:cs="Times New Roman"/>
          <w:spacing w:val="-1"/>
          <w:sz w:val="31"/>
          <w:szCs w:val="31"/>
        </w:rPr>
        <w:t xml:space="preserve"> %。主要原因</w:t>
      </w:r>
      <w:r>
        <w:rPr>
          <w:rFonts w:hint="default" w:ascii="Times New Roman" w:hAnsi="Times New Roman" w:eastAsia="仿宋_GB2312" w:cs="Times New Roman"/>
          <w:spacing w:val="-83"/>
          <w:sz w:val="31"/>
          <w:szCs w:val="31"/>
        </w:rPr>
        <w:t xml:space="preserve"> </w:t>
      </w:r>
      <w:r>
        <w:rPr>
          <w:rFonts w:hint="default" w:ascii="Times New Roman" w:hAnsi="Times New Roman" w:eastAsia="仿宋_GB2312" w:cs="Times New Roman"/>
          <w:spacing w:val="-1"/>
          <w:sz w:val="31"/>
          <w:szCs w:val="31"/>
        </w:rPr>
        <w:t>:</w:t>
      </w:r>
      <w:r>
        <w:rPr>
          <w:rFonts w:hint="eastAsia" w:ascii="Times New Roman" w:hAnsi="Times New Roman" w:eastAsia="仿宋_GB2312" w:cs="Times New Roman"/>
          <w:spacing w:val="4"/>
          <w:sz w:val="31"/>
          <w:szCs w:val="31"/>
          <w:lang w:eastAsia="zh-CN"/>
        </w:rPr>
        <w:t>残疾人康复、</w:t>
      </w:r>
      <w:r>
        <w:rPr>
          <w:rFonts w:hint="eastAsia" w:ascii="Times New Roman" w:hAnsi="Times New Roman" w:eastAsia="仿宋_GB2312" w:cs="Times New Roman"/>
          <w:spacing w:val="4"/>
          <w:sz w:val="31"/>
          <w:szCs w:val="31"/>
        </w:rPr>
        <w:t>社会保障和就业支出</w:t>
      </w:r>
      <w:r>
        <w:rPr>
          <w:rFonts w:hint="eastAsia" w:ascii="Times New Roman" w:hAnsi="Times New Roman" w:eastAsia="仿宋_GB2312" w:cs="Times New Roman"/>
          <w:spacing w:val="4"/>
          <w:sz w:val="31"/>
          <w:szCs w:val="31"/>
          <w:lang w:eastAsia="zh-CN"/>
        </w:rPr>
        <w:t>增多</w:t>
      </w:r>
      <w:r>
        <w:rPr>
          <w:rFonts w:hint="eastAsia" w:ascii="Times New Roman" w:hAnsi="Times New Roman" w:eastAsia="仿宋_GB2312" w:cs="Times New Roman"/>
          <w:spacing w:val="4"/>
          <w:sz w:val="31"/>
          <w:szCs w:val="31"/>
        </w:rPr>
        <w:t>，</w:t>
      </w:r>
      <w:r>
        <w:rPr>
          <w:rFonts w:hint="eastAsia" w:ascii="Times New Roman" w:hAnsi="Times New Roman" w:eastAsia="仿宋_GB2312" w:cs="Times New Roman"/>
          <w:spacing w:val="4"/>
          <w:sz w:val="31"/>
          <w:szCs w:val="31"/>
          <w:lang w:eastAsia="zh-CN"/>
        </w:rPr>
        <w:t>由于疫情结束和宣传增多，</w:t>
      </w:r>
      <w:r>
        <w:rPr>
          <w:rFonts w:hint="eastAsia" w:ascii="Times New Roman" w:hAnsi="Times New Roman" w:eastAsia="仿宋_GB2312" w:cs="Times New Roman"/>
          <w:spacing w:val="4"/>
          <w:sz w:val="31"/>
          <w:szCs w:val="31"/>
        </w:rPr>
        <w:t>当年申报残疾人相关补贴的人</w:t>
      </w:r>
      <w:r>
        <w:rPr>
          <w:rFonts w:hint="eastAsia" w:ascii="Times New Roman" w:hAnsi="Times New Roman" w:eastAsia="仿宋_GB2312" w:cs="Times New Roman"/>
          <w:spacing w:val="4"/>
          <w:sz w:val="31"/>
          <w:szCs w:val="31"/>
          <w:lang w:eastAsia="zh-CN"/>
        </w:rPr>
        <w:t>增加。</w:t>
      </w:r>
    </w:p>
    <w:p w14:paraId="064B037C">
      <w:pPr>
        <w:pStyle w:val="3"/>
        <w:spacing w:line="285" w:lineRule="auto"/>
        <w:rPr>
          <w:rFonts w:hint="default" w:ascii="Times New Roman" w:hAnsi="Times New Roman" w:eastAsia="仿宋_GB2312" w:cs="Times New Roman"/>
        </w:rPr>
      </w:pPr>
    </w:p>
    <w:p w14:paraId="0E65870F">
      <w:pPr>
        <w:pStyle w:val="3"/>
        <w:spacing w:line="286" w:lineRule="auto"/>
        <w:rPr>
          <w:rFonts w:hint="default" w:ascii="Times New Roman" w:hAnsi="Times New Roman" w:eastAsia="仿宋_GB2312" w:cs="Times New Roman"/>
        </w:rPr>
      </w:pPr>
    </w:p>
    <w:p w14:paraId="62CBDE33">
      <w:pPr>
        <w:spacing w:before="101" w:line="224" w:lineRule="auto"/>
        <w:ind w:left="676"/>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五、一般公共预算财政拨款支出决算情况说明</w:t>
      </w:r>
    </w:p>
    <w:p w14:paraId="681FAB6E">
      <w:pPr>
        <w:spacing w:before="248" w:line="223" w:lineRule="auto"/>
        <w:ind w:left="662"/>
        <w:outlineLvl w:val="2"/>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1"/>
          <w:sz w:val="31"/>
          <w:szCs w:val="31"/>
        </w:rPr>
        <w:t>（</w:t>
      </w:r>
      <w:r>
        <w:rPr>
          <w:rFonts w:hint="default" w:ascii="Times New Roman" w:hAnsi="Times New Roman" w:eastAsia="仿宋_GB2312" w:cs="Times New Roman"/>
          <w:spacing w:val="-63"/>
          <w:sz w:val="31"/>
          <w:szCs w:val="31"/>
        </w:rPr>
        <w:t xml:space="preserve"> </w:t>
      </w:r>
      <w:r>
        <w:rPr>
          <w:rFonts w:hint="default" w:ascii="Times New Roman" w:hAnsi="Times New Roman" w:eastAsia="仿宋_GB2312" w:cs="Times New Roman"/>
          <w:b/>
          <w:bCs/>
          <w:spacing w:val="-1"/>
          <w:sz w:val="31"/>
          <w:szCs w:val="31"/>
        </w:rPr>
        <w:t>一</w:t>
      </w:r>
      <w:r>
        <w:rPr>
          <w:rFonts w:hint="default" w:ascii="Times New Roman" w:hAnsi="Times New Roman" w:eastAsia="仿宋_GB2312" w:cs="Times New Roman"/>
          <w:spacing w:val="-65"/>
          <w:sz w:val="31"/>
          <w:szCs w:val="31"/>
        </w:rPr>
        <w:t xml:space="preserve"> </w:t>
      </w:r>
      <w:r>
        <w:rPr>
          <w:rFonts w:hint="default" w:ascii="Times New Roman" w:hAnsi="Times New Roman" w:eastAsia="仿宋_GB2312" w:cs="Times New Roman"/>
          <w:b/>
          <w:bCs/>
          <w:spacing w:val="-1"/>
          <w:sz w:val="31"/>
          <w:szCs w:val="31"/>
        </w:rPr>
        <w:t>）一般公共预算财政拨款支出决算总体情况</w:t>
      </w:r>
    </w:p>
    <w:p w14:paraId="65407577">
      <w:pPr>
        <w:spacing w:before="248" w:line="362" w:lineRule="auto"/>
        <w:ind w:left="23" w:right="86" w:firstLine="648"/>
        <w:rPr>
          <w:rFonts w:hint="eastAsia" w:ascii="Times New Roman" w:hAnsi="Times New Roman" w:eastAsia="仿宋_GB2312" w:cs="Times New Roman"/>
          <w:spacing w:val="4"/>
          <w:sz w:val="31"/>
          <w:szCs w:val="31"/>
          <w:lang w:eastAsia="zh-CN"/>
        </w:rPr>
      </w:pPr>
      <w:r>
        <w:rPr>
          <w:rFonts w:hint="eastAsia" w:ascii="Times New Roman" w:hAnsi="Times New Roman" w:eastAsia="仿宋_GB2312" w:cs="Times New Roman"/>
          <w:spacing w:val="4"/>
          <w:sz w:val="31"/>
          <w:szCs w:val="31"/>
          <w:lang w:eastAsia="zh-CN"/>
        </w:rPr>
        <w:t>202</w:t>
      </w:r>
      <w:r>
        <w:rPr>
          <w:rFonts w:hint="eastAsia" w:ascii="Times New Roman" w:hAnsi="Times New Roman" w:eastAsia="仿宋_GB2312" w:cs="Times New Roman"/>
          <w:spacing w:val="4"/>
          <w:sz w:val="31"/>
          <w:szCs w:val="31"/>
          <w:lang w:val="en-US" w:eastAsia="zh-CN"/>
        </w:rPr>
        <w:t>3</w:t>
      </w:r>
      <w:r>
        <w:rPr>
          <w:rFonts w:hint="eastAsia" w:ascii="Times New Roman" w:hAnsi="Times New Roman" w:eastAsia="仿宋_GB2312" w:cs="Times New Roman"/>
          <w:spacing w:val="4"/>
          <w:sz w:val="31"/>
          <w:szCs w:val="31"/>
          <w:lang w:eastAsia="zh-CN"/>
        </w:rPr>
        <w:t xml:space="preserve">年度一般公共预算财政拨款支出 </w:t>
      </w:r>
      <w:r>
        <w:rPr>
          <w:rFonts w:hint="eastAsia" w:ascii="Times New Roman" w:hAnsi="Times New Roman" w:eastAsia="仿宋_GB2312" w:cs="Times New Roman"/>
          <w:spacing w:val="4"/>
          <w:sz w:val="31"/>
          <w:szCs w:val="31"/>
          <w:lang w:val="en-US" w:eastAsia="zh-CN"/>
        </w:rPr>
        <w:t>267.81</w:t>
      </w:r>
      <w:r>
        <w:rPr>
          <w:rFonts w:hint="eastAsia" w:ascii="Times New Roman" w:hAnsi="Times New Roman" w:eastAsia="仿宋_GB2312" w:cs="Times New Roman"/>
          <w:spacing w:val="4"/>
          <w:sz w:val="31"/>
          <w:szCs w:val="31"/>
          <w:lang w:eastAsia="zh-CN"/>
        </w:rPr>
        <w:t xml:space="preserve">万元，占本年支出合计的 </w:t>
      </w:r>
      <w:r>
        <w:rPr>
          <w:rFonts w:hint="eastAsia" w:ascii="Times New Roman" w:hAnsi="Times New Roman" w:eastAsia="仿宋_GB2312" w:cs="Times New Roman"/>
          <w:spacing w:val="4"/>
          <w:sz w:val="31"/>
          <w:szCs w:val="31"/>
          <w:lang w:val="en-US" w:eastAsia="zh-CN"/>
        </w:rPr>
        <w:t>77.4</w:t>
      </w:r>
      <w:r>
        <w:rPr>
          <w:rFonts w:hint="eastAsia" w:ascii="Times New Roman" w:hAnsi="Times New Roman" w:eastAsia="仿宋_GB2312" w:cs="Times New Roman"/>
          <w:spacing w:val="4"/>
          <w:sz w:val="31"/>
          <w:szCs w:val="31"/>
          <w:lang w:eastAsia="zh-CN"/>
        </w:rPr>
        <w:t xml:space="preserve"> %。与202</w:t>
      </w:r>
      <w:r>
        <w:rPr>
          <w:rFonts w:hint="eastAsia" w:ascii="Times New Roman" w:hAnsi="Times New Roman" w:eastAsia="仿宋_GB2312" w:cs="Times New Roman"/>
          <w:spacing w:val="4"/>
          <w:sz w:val="31"/>
          <w:szCs w:val="31"/>
          <w:lang w:val="en-US" w:eastAsia="zh-CN"/>
        </w:rPr>
        <w:t>2</w:t>
      </w:r>
      <w:r>
        <w:rPr>
          <w:rFonts w:hint="eastAsia" w:ascii="Times New Roman" w:hAnsi="Times New Roman" w:eastAsia="仿宋_GB2312" w:cs="Times New Roman"/>
          <w:spacing w:val="4"/>
          <w:sz w:val="31"/>
          <w:szCs w:val="31"/>
          <w:lang w:eastAsia="zh-CN"/>
        </w:rPr>
        <w:t>年相比，一般公共预算财政拨款支出增加</w:t>
      </w:r>
      <w:r>
        <w:rPr>
          <w:rFonts w:hint="eastAsia" w:ascii="Times New Roman" w:hAnsi="Times New Roman" w:eastAsia="仿宋_GB2312" w:cs="Times New Roman"/>
          <w:spacing w:val="4"/>
          <w:sz w:val="31"/>
          <w:szCs w:val="31"/>
          <w:lang w:val="en-US" w:eastAsia="zh-CN"/>
        </w:rPr>
        <w:t>90.46</w:t>
      </w:r>
      <w:r>
        <w:rPr>
          <w:rFonts w:hint="eastAsia" w:ascii="Times New Roman" w:hAnsi="Times New Roman" w:eastAsia="仿宋_GB2312" w:cs="Times New Roman"/>
          <w:spacing w:val="4"/>
          <w:sz w:val="31"/>
          <w:szCs w:val="31"/>
          <w:lang w:eastAsia="zh-CN"/>
        </w:rPr>
        <w:t>万元，增长</w:t>
      </w:r>
      <w:r>
        <w:rPr>
          <w:rFonts w:hint="eastAsia" w:ascii="Times New Roman" w:hAnsi="Times New Roman" w:eastAsia="仿宋_GB2312" w:cs="Times New Roman"/>
          <w:spacing w:val="4"/>
          <w:sz w:val="31"/>
          <w:szCs w:val="31"/>
          <w:lang w:val="en-US" w:eastAsia="zh-CN"/>
        </w:rPr>
        <w:t>33.7</w:t>
      </w:r>
      <w:r>
        <w:rPr>
          <w:rFonts w:hint="eastAsia" w:ascii="Times New Roman" w:hAnsi="Times New Roman" w:eastAsia="仿宋_GB2312" w:cs="Times New Roman"/>
          <w:spacing w:val="4"/>
          <w:sz w:val="31"/>
          <w:szCs w:val="31"/>
          <w:lang w:eastAsia="zh-CN"/>
        </w:rPr>
        <w:t xml:space="preserve"> %。主要原因：残疾人康复、</w:t>
      </w:r>
      <w:r>
        <w:rPr>
          <w:rFonts w:hint="eastAsia" w:ascii="Times New Roman" w:hAnsi="Times New Roman" w:eastAsia="仿宋_GB2312" w:cs="Times New Roman"/>
          <w:spacing w:val="4"/>
          <w:sz w:val="31"/>
          <w:szCs w:val="31"/>
        </w:rPr>
        <w:t>社会保障和就业支出</w:t>
      </w:r>
      <w:r>
        <w:rPr>
          <w:rFonts w:hint="eastAsia" w:ascii="Times New Roman" w:hAnsi="Times New Roman" w:eastAsia="仿宋_GB2312" w:cs="Times New Roman"/>
          <w:spacing w:val="4"/>
          <w:sz w:val="31"/>
          <w:szCs w:val="31"/>
          <w:lang w:eastAsia="zh-CN"/>
        </w:rPr>
        <w:t>增多</w:t>
      </w:r>
      <w:r>
        <w:rPr>
          <w:rFonts w:hint="eastAsia" w:ascii="Times New Roman" w:hAnsi="Times New Roman" w:eastAsia="仿宋_GB2312" w:cs="Times New Roman"/>
          <w:spacing w:val="4"/>
          <w:sz w:val="31"/>
          <w:szCs w:val="31"/>
        </w:rPr>
        <w:t>，</w:t>
      </w:r>
      <w:r>
        <w:rPr>
          <w:rFonts w:hint="eastAsia" w:ascii="Times New Roman" w:hAnsi="Times New Roman" w:eastAsia="仿宋_GB2312" w:cs="Times New Roman"/>
          <w:spacing w:val="4"/>
          <w:sz w:val="31"/>
          <w:szCs w:val="31"/>
          <w:lang w:eastAsia="zh-CN"/>
        </w:rPr>
        <w:t>由于疫情结束和宣传增多，</w:t>
      </w:r>
      <w:r>
        <w:rPr>
          <w:rFonts w:hint="eastAsia" w:ascii="Times New Roman" w:hAnsi="Times New Roman" w:eastAsia="仿宋_GB2312" w:cs="Times New Roman"/>
          <w:spacing w:val="4"/>
          <w:sz w:val="31"/>
          <w:szCs w:val="31"/>
        </w:rPr>
        <w:t>当年申报残疾人相关补贴的人</w:t>
      </w:r>
      <w:r>
        <w:rPr>
          <w:rFonts w:hint="eastAsia" w:ascii="Times New Roman" w:hAnsi="Times New Roman" w:eastAsia="仿宋_GB2312" w:cs="Times New Roman"/>
          <w:spacing w:val="4"/>
          <w:sz w:val="31"/>
          <w:szCs w:val="31"/>
          <w:lang w:eastAsia="zh-CN"/>
        </w:rPr>
        <w:t>增加，财政拨款增多。</w:t>
      </w:r>
    </w:p>
    <w:p w14:paraId="41672998">
      <w:pPr>
        <w:spacing w:before="51" w:line="223" w:lineRule="auto"/>
        <w:ind w:left="659"/>
        <w:outlineLvl w:val="2"/>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4"/>
          <w:sz w:val="31"/>
          <w:szCs w:val="31"/>
        </w:rPr>
        <w:t>（二）</w:t>
      </w:r>
      <w:r>
        <w:rPr>
          <w:rFonts w:hint="default" w:ascii="Times New Roman" w:hAnsi="Times New Roman" w:eastAsia="仿宋_GB2312" w:cs="Times New Roman"/>
          <w:spacing w:val="-80"/>
          <w:sz w:val="31"/>
          <w:szCs w:val="31"/>
        </w:rPr>
        <w:t xml:space="preserve"> </w:t>
      </w:r>
      <w:r>
        <w:rPr>
          <w:rFonts w:hint="default" w:ascii="Times New Roman" w:hAnsi="Times New Roman" w:eastAsia="仿宋_GB2312" w:cs="Times New Roman"/>
          <w:b/>
          <w:bCs/>
          <w:spacing w:val="4"/>
          <w:sz w:val="31"/>
          <w:szCs w:val="31"/>
        </w:rPr>
        <w:t>一般公共预算财政拨款支出决算结构情况</w:t>
      </w:r>
    </w:p>
    <w:p w14:paraId="289AA7C8">
      <w:pPr>
        <w:spacing w:before="251" w:line="364" w:lineRule="auto"/>
        <w:ind w:left="68" w:right="7" w:firstLine="603"/>
        <w:jc w:val="both"/>
        <w:rPr>
          <w:rFonts w:hint="default" w:ascii="Times New Roman" w:hAnsi="Times New Roman" w:eastAsia="仿宋_GB2312" w:cs="Times New Roman"/>
          <w:sz w:val="31"/>
          <w:szCs w:val="31"/>
        </w:rPr>
      </w:pPr>
      <w:r>
        <w:rPr>
          <w:rFonts w:hint="default" w:ascii="Times New Roman" w:hAnsi="Times New Roman" w:eastAsia="仿宋_GB2312" w:cs="Times New Roman"/>
          <w:spacing w:val="4"/>
          <w:sz w:val="31"/>
          <w:szCs w:val="31"/>
        </w:rPr>
        <w:t>2023</w:t>
      </w:r>
      <w:r>
        <w:rPr>
          <w:rFonts w:hint="default" w:ascii="Times New Roman" w:hAnsi="Times New Roman" w:eastAsia="仿宋_GB2312" w:cs="Times New Roman"/>
          <w:spacing w:val="-54"/>
          <w:sz w:val="31"/>
          <w:szCs w:val="31"/>
        </w:rPr>
        <w:t xml:space="preserve"> </w:t>
      </w:r>
      <w:r>
        <w:rPr>
          <w:rFonts w:hint="default" w:ascii="Times New Roman" w:hAnsi="Times New Roman" w:eastAsia="仿宋_GB2312" w:cs="Times New Roman"/>
          <w:spacing w:val="4"/>
          <w:sz w:val="31"/>
          <w:szCs w:val="31"/>
        </w:rPr>
        <w:t>年度一般公共预算财政拨款支出</w:t>
      </w:r>
      <w:r>
        <w:rPr>
          <w:rFonts w:hint="eastAsia" w:ascii="Times New Roman" w:hAnsi="Times New Roman" w:eastAsia="仿宋_GB2312" w:cs="Times New Roman"/>
          <w:spacing w:val="4"/>
          <w:sz w:val="31"/>
          <w:szCs w:val="31"/>
          <w:lang w:val="en-US" w:eastAsia="zh-CN"/>
        </w:rPr>
        <w:t>267.81</w:t>
      </w:r>
      <w:r>
        <w:rPr>
          <w:rFonts w:hint="default" w:ascii="Times New Roman" w:hAnsi="Times New Roman" w:eastAsia="仿宋_GB2312" w:cs="Times New Roman"/>
          <w:spacing w:val="4"/>
          <w:sz w:val="31"/>
          <w:szCs w:val="31"/>
        </w:rPr>
        <w:t>万元，主要用于</w:t>
      </w:r>
      <w:r>
        <w:rPr>
          <w:rFonts w:hint="default" w:ascii="Times New Roman" w:hAnsi="Times New Roman" w:eastAsia="仿宋_GB2312" w:cs="Times New Roman"/>
          <w:spacing w:val="-6"/>
          <w:sz w:val="31"/>
          <w:szCs w:val="31"/>
        </w:rPr>
        <w:t>以下方面：</w:t>
      </w:r>
      <w:r>
        <w:rPr>
          <w:rFonts w:hint="eastAsia" w:ascii="仿宋" w:hAnsi="仿宋" w:eastAsia="仿宋"/>
          <w:sz w:val="32"/>
          <w:szCs w:val="30"/>
          <w:lang w:eastAsia="zh-CN"/>
        </w:rPr>
        <w:t>社会保障和就业</w:t>
      </w:r>
      <w:r>
        <w:rPr>
          <w:rFonts w:hint="eastAsia" w:ascii="仿宋" w:hAnsi="仿宋" w:eastAsia="仿宋"/>
          <w:sz w:val="32"/>
          <w:szCs w:val="30"/>
        </w:rPr>
        <w:t>支出</w:t>
      </w:r>
      <w:r>
        <w:rPr>
          <w:rFonts w:hint="eastAsia" w:ascii="仿宋" w:hAnsi="仿宋" w:eastAsia="仿宋"/>
          <w:sz w:val="32"/>
          <w:szCs w:val="30"/>
          <w:lang w:val="en-US" w:eastAsia="zh-CN"/>
        </w:rPr>
        <w:t>259.33</w:t>
      </w:r>
      <w:r>
        <w:rPr>
          <w:rFonts w:hint="eastAsia" w:ascii="仿宋" w:hAnsi="仿宋" w:eastAsia="仿宋"/>
          <w:sz w:val="32"/>
          <w:szCs w:val="30"/>
        </w:rPr>
        <w:t>万元，占</w:t>
      </w:r>
      <w:r>
        <w:rPr>
          <w:rFonts w:hint="eastAsia" w:ascii="仿宋" w:hAnsi="仿宋" w:eastAsia="仿宋"/>
          <w:sz w:val="32"/>
          <w:szCs w:val="30"/>
          <w:lang w:val="en-US" w:eastAsia="zh-CN"/>
        </w:rPr>
        <w:t>96.8</w:t>
      </w:r>
      <w:r>
        <w:rPr>
          <w:rFonts w:hint="eastAsia" w:ascii="仿宋" w:hAnsi="仿宋" w:eastAsia="仿宋"/>
          <w:sz w:val="32"/>
          <w:szCs w:val="30"/>
        </w:rPr>
        <w:t>%；</w:t>
      </w:r>
      <w:r>
        <w:rPr>
          <w:rFonts w:hint="eastAsia" w:ascii="仿宋" w:hAnsi="仿宋" w:eastAsia="仿宋"/>
          <w:sz w:val="32"/>
          <w:szCs w:val="30"/>
          <w:lang w:eastAsia="zh-CN"/>
        </w:rPr>
        <w:t>卫生健康</w:t>
      </w:r>
      <w:r>
        <w:rPr>
          <w:rFonts w:hint="eastAsia" w:ascii="仿宋" w:hAnsi="仿宋" w:eastAsia="仿宋"/>
          <w:sz w:val="32"/>
          <w:szCs w:val="30"/>
        </w:rPr>
        <w:t>支出</w:t>
      </w:r>
      <w:r>
        <w:rPr>
          <w:rFonts w:hint="eastAsia" w:ascii="仿宋" w:hAnsi="仿宋" w:eastAsia="仿宋"/>
          <w:sz w:val="32"/>
          <w:szCs w:val="30"/>
          <w:lang w:val="en-US" w:eastAsia="zh-CN"/>
        </w:rPr>
        <w:t>2</w:t>
      </w:r>
      <w:r>
        <w:rPr>
          <w:rFonts w:hint="eastAsia" w:ascii="仿宋" w:hAnsi="仿宋" w:eastAsia="仿宋"/>
          <w:sz w:val="32"/>
          <w:szCs w:val="30"/>
        </w:rPr>
        <w:t>万元，占</w:t>
      </w:r>
      <w:r>
        <w:rPr>
          <w:rFonts w:hint="eastAsia" w:ascii="仿宋" w:hAnsi="仿宋" w:eastAsia="仿宋"/>
          <w:sz w:val="32"/>
          <w:szCs w:val="30"/>
          <w:lang w:val="en-US" w:eastAsia="zh-CN"/>
        </w:rPr>
        <w:t>0.7</w:t>
      </w:r>
      <w:r>
        <w:rPr>
          <w:rFonts w:hint="eastAsia" w:ascii="仿宋" w:hAnsi="仿宋" w:eastAsia="仿宋"/>
          <w:sz w:val="32"/>
          <w:szCs w:val="30"/>
        </w:rPr>
        <w:t xml:space="preserve"> %；</w:t>
      </w:r>
      <w:r>
        <w:rPr>
          <w:rFonts w:hint="eastAsia" w:ascii="仿宋" w:hAnsi="仿宋" w:eastAsia="仿宋"/>
          <w:sz w:val="32"/>
          <w:szCs w:val="30"/>
          <w:lang w:eastAsia="zh-CN"/>
        </w:rPr>
        <w:t>城乡社区</w:t>
      </w:r>
      <w:r>
        <w:rPr>
          <w:rFonts w:hint="eastAsia" w:ascii="仿宋" w:hAnsi="仿宋" w:eastAsia="仿宋"/>
          <w:sz w:val="32"/>
          <w:szCs w:val="30"/>
        </w:rPr>
        <w:t>支出</w:t>
      </w:r>
      <w:r>
        <w:rPr>
          <w:rFonts w:hint="eastAsia" w:ascii="仿宋" w:hAnsi="仿宋" w:eastAsia="仿宋"/>
          <w:sz w:val="32"/>
          <w:szCs w:val="30"/>
          <w:lang w:val="en-US" w:eastAsia="zh-CN"/>
        </w:rPr>
        <w:t>0.71</w:t>
      </w:r>
      <w:r>
        <w:rPr>
          <w:rFonts w:hint="eastAsia" w:ascii="仿宋" w:hAnsi="仿宋" w:eastAsia="仿宋"/>
          <w:sz w:val="32"/>
          <w:szCs w:val="30"/>
        </w:rPr>
        <w:t>万元，占</w:t>
      </w:r>
      <w:r>
        <w:rPr>
          <w:rFonts w:hint="eastAsia" w:ascii="仿宋" w:hAnsi="仿宋" w:eastAsia="仿宋"/>
          <w:sz w:val="32"/>
          <w:szCs w:val="30"/>
          <w:lang w:val="en-US" w:eastAsia="zh-CN"/>
        </w:rPr>
        <w:t>0.01</w:t>
      </w:r>
      <w:r>
        <w:rPr>
          <w:rFonts w:hint="eastAsia" w:ascii="仿宋" w:hAnsi="仿宋" w:eastAsia="仿宋"/>
          <w:sz w:val="32"/>
          <w:szCs w:val="30"/>
        </w:rPr>
        <w:t xml:space="preserve"> %</w:t>
      </w:r>
      <w:r>
        <w:rPr>
          <w:rFonts w:hint="eastAsia" w:ascii="仿宋" w:hAnsi="仿宋" w:eastAsia="仿宋"/>
          <w:sz w:val="32"/>
          <w:szCs w:val="30"/>
          <w:lang w:eastAsia="zh-CN"/>
        </w:rPr>
        <w:t>；住房保障支出</w:t>
      </w:r>
      <w:r>
        <w:rPr>
          <w:rFonts w:hint="eastAsia" w:ascii="仿宋" w:hAnsi="仿宋" w:eastAsia="仿宋"/>
          <w:sz w:val="32"/>
          <w:szCs w:val="30"/>
          <w:lang w:val="en-US" w:eastAsia="zh-CN"/>
        </w:rPr>
        <w:t>5.77万元，占2.5%</w:t>
      </w:r>
      <w:r>
        <w:rPr>
          <w:rFonts w:hint="eastAsia" w:ascii="仿宋" w:hAnsi="仿宋" w:eastAsia="仿宋"/>
          <w:sz w:val="32"/>
          <w:szCs w:val="30"/>
        </w:rPr>
        <w:t>。</w:t>
      </w:r>
    </w:p>
    <w:p w14:paraId="720844AC">
      <w:pPr>
        <w:spacing w:before="52" w:line="223" w:lineRule="auto"/>
        <w:ind w:left="659"/>
        <w:outlineLvl w:val="2"/>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4"/>
          <w:sz w:val="31"/>
          <w:szCs w:val="31"/>
        </w:rPr>
        <w:t>（三）</w:t>
      </w:r>
      <w:r>
        <w:rPr>
          <w:rFonts w:hint="default" w:ascii="Times New Roman" w:hAnsi="Times New Roman" w:eastAsia="仿宋_GB2312" w:cs="Times New Roman"/>
          <w:spacing w:val="-80"/>
          <w:sz w:val="31"/>
          <w:szCs w:val="31"/>
        </w:rPr>
        <w:t xml:space="preserve"> </w:t>
      </w:r>
      <w:r>
        <w:rPr>
          <w:rFonts w:hint="default" w:ascii="Times New Roman" w:hAnsi="Times New Roman" w:eastAsia="仿宋_GB2312" w:cs="Times New Roman"/>
          <w:b/>
          <w:bCs/>
          <w:spacing w:val="4"/>
          <w:sz w:val="31"/>
          <w:szCs w:val="31"/>
        </w:rPr>
        <w:t>一般公共预算财政拨款支出决算具体情况</w:t>
      </w:r>
    </w:p>
    <w:p w14:paraId="5BB5992E">
      <w:pPr>
        <w:spacing w:before="248" w:line="357" w:lineRule="auto"/>
        <w:ind w:left="38" w:right="86" w:firstLine="633"/>
        <w:rPr>
          <w:rFonts w:hint="default" w:ascii="Times New Roman" w:hAnsi="Times New Roman" w:eastAsia="仿宋_GB2312" w:cs="Times New Roman"/>
          <w:spacing w:val="4"/>
          <w:sz w:val="31"/>
          <w:szCs w:val="31"/>
        </w:rPr>
      </w:pPr>
      <w:r>
        <w:rPr>
          <w:rFonts w:hint="default" w:ascii="Times New Roman" w:hAnsi="Times New Roman" w:eastAsia="仿宋_GB2312" w:cs="Times New Roman"/>
          <w:spacing w:val="12"/>
          <w:sz w:val="31"/>
          <w:szCs w:val="31"/>
        </w:rPr>
        <w:t>2023 年度一般公共预算财政拨款支出年初预算为</w:t>
      </w:r>
      <w:r>
        <w:rPr>
          <w:rFonts w:hint="eastAsia" w:ascii="Times New Roman" w:hAnsi="Times New Roman" w:eastAsia="仿宋_GB2312" w:cs="Times New Roman"/>
          <w:spacing w:val="12"/>
          <w:sz w:val="31"/>
          <w:szCs w:val="31"/>
          <w:lang w:val="en-US" w:eastAsia="zh-CN"/>
        </w:rPr>
        <w:t>329.6</w:t>
      </w:r>
      <w:r>
        <w:rPr>
          <w:rFonts w:hint="default" w:ascii="Times New Roman" w:hAnsi="Times New Roman" w:eastAsia="仿宋_GB2312" w:cs="Times New Roman"/>
          <w:spacing w:val="12"/>
          <w:sz w:val="31"/>
          <w:szCs w:val="31"/>
        </w:rPr>
        <w:t>万</w:t>
      </w:r>
      <w:r>
        <w:rPr>
          <w:rFonts w:hint="default" w:ascii="Times New Roman" w:hAnsi="Times New Roman" w:eastAsia="仿宋_GB2312" w:cs="Times New Roman"/>
          <w:spacing w:val="4"/>
          <w:sz w:val="31"/>
          <w:szCs w:val="31"/>
        </w:rPr>
        <w:t>元，支出决算为</w:t>
      </w:r>
      <w:r>
        <w:rPr>
          <w:rFonts w:hint="eastAsia" w:ascii="Times New Roman" w:hAnsi="Times New Roman" w:eastAsia="仿宋_GB2312" w:cs="Times New Roman"/>
          <w:spacing w:val="4"/>
          <w:sz w:val="31"/>
          <w:szCs w:val="31"/>
          <w:lang w:val="en-US" w:eastAsia="zh-CN"/>
        </w:rPr>
        <w:t>267.8</w:t>
      </w:r>
      <w:r>
        <w:rPr>
          <w:rFonts w:hint="default" w:ascii="Times New Roman" w:hAnsi="Times New Roman" w:eastAsia="仿宋_GB2312" w:cs="Times New Roman"/>
          <w:spacing w:val="4"/>
          <w:sz w:val="31"/>
          <w:szCs w:val="31"/>
        </w:rPr>
        <w:t>万元，完成年初预算的</w:t>
      </w:r>
      <w:r>
        <w:rPr>
          <w:rFonts w:hint="eastAsia" w:ascii="Times New Roman" w:hAnsi="Times New Roman" w:eastAsia="仿宋_GB2312" w:cs="Times New Roman"/>
          <w:spacing w:val="4"/>
          <w:sz w:val="31"/>
          <w:szCs w:val="31"/>
          <w:lang w:val="en-US" w:eastAsia="zh-CN"/>
        </w:rPr>
        <w:t>81.2</w:t>
      </w:r>
      <w:r>
        <w:rPr>
          <w:rFonts w:hint="default" w:ascii="Times New Roman" w:hAnsi="Times New Roman" w:eastAsia="仿宋_GB2312" w:cs="Times New Roman"/>
          <w:spacing w:val="4"/>
          <w:sz w:val="31"/>
          <w:szCs w:val="31"/>
        </w:rPr>
        <w:t>%。</w:t>
      </w:r>
    </w:p>
    <w:p w14:paraId="3990A5AA">
      <w:pPr>
        <w:spacing w:before="248" w:line="357" w:lineRule="auto"/>
        <w:ind w:left="38" w:right="86" w:firstLine="633"/>
        <w:rPr>
          <w:rFonts w:hint="default" w:ascii="Times New Roman" w:hAnsi="Times New Roman" w:eastAsia="仿宋_GB2312" w:cs="Times New Roman"/>
          <w:spacing w:val="4"/>
          <w:sz w:val="31"/>
          <w:szCs w:val="31"/>
        </w:rPr>
      </w:pPr>
      <w:r>
        <w:rPr>
          <w:rFonts w:hint="default" w:ascii="Times New Roman" w:hAnsi="Times New Roman" w:eastAsia="仿宋_GB2312" w:cs="Times New Roman"/>
          <w:spacing w:val="4"/>
          <w:sz w:val="31"/>
          <w:szCs w:val="31"/>
        </w:rPr>
        <w:t>其中：</w:t>
      </w:r>
    </w:p>
    <w:p w14:paraId="4353348E">
      <w:pPr>
        <w:spacing w:before="248" w:line="357" w:lineRule="auto"/>
        <w:ind w:left="38" w:right="86" w:firstLine="633"/>
        <w:rPr>
          <w:rFonts w:hint="eastAsia" w:ascii="Times New Roman" w:hAnsi="Times New Roman" w:eastAsia="仿宋_GB2312" w:cs="Times New Roman"/>
          <w:spacing w:val="4"/>
          <w:sz w:val="31"/>
          <w:szCs w:val="31"/>
          <w:lang w:val="en-US" w:eastAsia="zh-CN"/>
        </w:rPr>
      </w:pPr>
      <w:r>
        <w:rPr>
          <w:rFonts w:hint="eastAsia" w:ascii="Times New Roman" w:hAnsi="Times New Roman" w:eastAsia="仿宋_GB2312" w:cs="Times New Roman"/>
          <w:spacing w:val="4"/>
          <w:sz w:val="31"/>
          <w:szCs w:val="31"/>
        </w:rPr>
        <w:t>社会保障和就业支出（类）行政事业单位</w:t>
      </w:r>
      <w:r>
        <w:rPr>
          <w:rFonts w:hint="eastAsia" w:ascii="Times New Roman" w:hAnsi="Times New Roman" w:eastAsia="仿宋_GB2312" w:cs="Times New Roman"/>
          <w:spacing w:val="4"/>
          <w:sz w:val="31"/>
          <w:szCs w:val="31"/>
          <w:lang w:val="en-US" w:eastAsia="zh-CN"/>
        </w:rPr>
        <w:t>养老支出</w:t>
      </w:r>
      <w:r>
        <w:rPr>
          <w:rFonts w:hint="eastAsia" w:ascii="Times New Roman" w:hAnsi="Times New Roman" w:eastAsia="仿宋_GB2312" w:cs="Times New Roman"/>
          <w:spacing w:val="4"/>
          <w:sz w:val="31"/>
          <w:szCs w:val="31"/>
        </w:rPr>
        <w:t>（款）</w:t>
      </w:r>
      <w:r>
        <w:rPr>
          <w:rFonts w:hint="eastAsia" w:ascii="Times New Roman" w:hAnsi="Times New Roman" w:eastAsia="仿宋_GB2312" w:cs="Times New Roman"/>
          <w:spacing w:val="4"/>
          <w:sz w:val="31"/>
          <w:szCs w:val="31"/>
          <w:lang w:val="en-US" w:eastAsia="zh-CN"/>
        </w:rPr>
        <w:t>事业单位离退休</w:t>
      </w:r>
      <w:r>
        <w:rPr>
          <w:rFonts w:hint="eastAsia" w:ascii="Times New Roman" w:hAnsi="Times New Roman" w:eastAsia="仿宋_GB2312" w:cs="Times New Roman"/>
          <w:spacing w:val="4"/>
          <w:sz w:val="31"/>
          <w:szCs w:val="31"/>
        </w:rPr>
        <w:t>（项）年初预算为</w:t>
      </w:r>
      <w:r>
        <w:rPr>
          <w:rFonts w:hint="eastAsia" w:ascii="Times New Roman" w:hAnsi="Times New Roman" w:eastAsia="仿宋_GB2312" w:cs="Times New Roman"/>
          <w:spacing w:val="4"/>
          <w:sz w:val="31"/>
          <w:szCs w:val="31"/>
          <w:lang w:val="en-US" w:eastAsia="zh-CN"/>
        </w:rPr>
        <w:t>6.98</w:t>
      </w:r>
      <w:r>
        <w:rPr>
          <w:rFonts w:hint="eastAsia" w:ascii="Times New Roman" w:hAnsi="Times New Roman" w:eastAsia="仿宋_GB2312" w:cs="Times New Roman"/>
          <w:spacing w:val="4"/>
          <w:sz w:val="31"/>
          <w:szCs w:val="31"/>
        </w:rPr>
        <w:t>万元，支出决算为</w:t>
      </w:r>
      <w:r>
        <w:rPr>
          <w:rFonts w:hint="eastAsia" w:ascii="Times New Roman" w:hAnsi="Times New Roman" w:eastAsia="仿宋_GB2312" w:cs="Times New Roman"/>
          <w:spacing w:val="4"/>
          <w:sz w:val="31"/>
          <w:szCs w:val="31"/>
          <w:lang w:val="en-US" w:eastAsia="zh-CN"/>
        </w:rPr>
        <w:t>6.88</w:t>
      </w:r>
      <w:r>
        <w:rPr>
          <w:rFonts w:hint="eastAsia" w:ascii="Times New Roman" w:hAnsi="Times New Roman" w:eastAsia="仿宋_GB2312" w:cs="Times New Roman"/>
          <w:spacing w:val="4"/>
          <w:sz w:val="31"/>
          <w:szCs w:val="31"/>
        </w:rPr>
        <w:t>万元，完成年初预算的</w:t>
      </w:r>
      <w:r>
        <w:rPr>
          <w:rFonts w:hint="eastAsia" w:ascii="Times New Roman" w:hAnsi="Times New Roman" w:eastAsia="仿宋_GB2312" w:cs="Times New Roman"/>
          <w:spacing w:val="4"/>
          <w:sz w:val="31"/>
          <w:szCs w:val="31"/>
          <w:lang w:val="en-US" w:eastAsia="zh-CN"/>
        </w:rPr>
        <w:t>98</w:t>
      </w:r>
      <w:r>
        <w:rPr>
          <w:rFonts w:hint="eastAsia" w:ascii="Times New Roman" w:hAnsi="Times New Roman" w:eastAsia="仿宋_GB2312" w:cs="Times New Roman"/>
          <w:spacing w:val="4"/>
          <w:sz w:val="31"/>
          <w:szCs w:val="31"/>
        </w:rPr>
        <w:t>%。决算数小于预算数的主要原因是</w:t>
      </w:r>
      <w:r>
        <w:rPr>
          <w:rFonts w:hint="eastAsia" w:ascii="Times New Roman" w:hAnsi="Times New Roman" w:eastAsia="仿宋_GB2312" w:cs="Times New Roman"/>
          <w:spacing w:val="4"/>
          <w:sz w:val="31"/>
          <w:szCs w:val="31"/>
          <w:lang w:val="en-US" w:eastAsia="zh-CN"/>
        </w:rPr>
        <w:t>部分机关事业单位养老保险缴费未支出；</w:t>
      </w:r>
      <w:r>
        <w:rPr>
          <w:rFonts w:hint="eastAsia" w:ascii="Times New Roman" w:hAnsi="Times New Roman" w:eastAsia="仿宋_GB2312" w:cs="Times New Roman"/>
          <w:spacing w:val="4"/>
          <w:sz w:val="31"/>
          <w:szCs w:val="31"/>
        </w:rPr>
        <w:t>社会保障和就业支出（类）行政事业单位</w:t>
      </w:r>
      <w:r>
        <w:rPr>
          <w:rFonts w:hint="eastAsia" w:ascii="Times New Roman" w:hAnsi="Times New Roman" w:eastAsia="仿宋_GB2312" w:cs="Times New Roman"/>
          <w:spacing w:val="4"/>
          <w:sz w:val="31"/>
          <w:szCs w:val="31"/>
          <w:lang w:val="en-US" w:eastAsia="zh-CN"/>
        </w:rPr>
        <w:t>养老支出</w:t>
      </w:r>
      <w:r>
        <w:rPr>
          <w:rFonts w:hint="eastAsia" w:ascii="Times New Roman" w:hAnsi="Times New Roman" w:eastAsia="仿宋_GB2312" w:cs="Times New Roman"/>
          <w:spacing w:val="4"/>
          <w:sz w:val="31"/>
          <w:szCs w:val="31"/>
        </w:rPr>
        <w:t>（款）</w:t>
      </w:r>
      <w:r>
        <w:rPr>
          <w:rFonts w:hint="eastAsia" w:ascii="Times New Roman" w:hAnsi="Times New Roman" w:eastAsia="仿宋_GB2312" w:cs="Times New Roman"/>
          <w:spacing w:val="4"/>
          <w:sz w:val="31"/>
          <w:szCs w:val="31"/>
          <w:lang w:val="en-US" w:eastAsia="zh-CN"/>
        </w:rPr>
        <w:t>机关</w:t>
      </w:r>
      <w:r>
        <w:rPr>
          <w:rFonts w:hint="eastAsia" w:ascii="Times New Roman" w:hAnsi="Times New Roman" w:eastAsia="仿宋_GB2312" w:cs="Times New Roman"/>
          <w:spacing w:val="4"/>
          <w:sz w:val="31"/>
          <w:szCs w:val="31"/>
        </w:rPr>
        <w:t>事业单位</w:t>
      </w:r>
      <w:r>
        <w:rPr>
          <w:rFonts w:hint="eastAsia" w:ascii="Times New Roman" w:hAnsi="Times New Roman" w:eastAsia="仿宋_GB2312" w:cs="Times New Roman"/>
          <w:spacing w:val="4"/>
          <w:sz w:val="31"/>
          <w:szCs w:val="31"/>
          <w:lang w:val="en-US" w:eastAsia="zh-CN"/>
        </w:rPr>
        <w:t>基本养老保险缴费支出</w:t>
      </w:r>
      <w:r>
        <w:rPr>
          <w:rFonts w:hint="eastAsia" w:ascii="Times New Roman" w:hAnsi="Times New Roman" w:eastAsia="仿宋_GB2312" w:cs="Times New Roman"/>
          <w:spacing w:val="4"/>
          <w:sz w:val="31"/>
          <w:szCs w:val="31"/>
        </w:rPr>
        <w:t>（项）年初预算为</w:t>
      </w:r>
      <w:r>
        <w:rPr>
          <w:rFonts w:hint="eastAsia" w:ascii="Times New Roman" w:hAnsi="Times New Roman" w:eastAsia="仿宋_GB2312" w:cs="Times New Roman"/>
          <w:spacing w:val="4"/>
          <w:sz w:val="31"/>
          <w:szCs w:val="31"/>
          <w:lang w:val="en-US" w:eastAsia="zh-CN"/>
        </w:rPr>
        <w:t>3.4</w:t>
      </w:r>
      <w:r>
        <w:rPr>
          <w:rFonts w:hint="eastAsia" w:ascii="Times New Roman" w:hAnsi="Times New Roman" w:eastAsia="仿宋_GB2312" w:cs="Times New Roman"/>
          <w:spacing w:val="4"/>
          <w:sz w:val="31"/>
          <w:szCs w:val="31"/>
        </w:rPr>
        <w:t>万元，支出决算为</w:t>
      </w:r>
      <w:r>
        <w:rPr>
          <w:rFonts w:hint="eastAsia" w:ascii="Times New Roman" w:hAnsi="Times New Roman" w:eastAsia="仿宋_GB2312" w:cs="Times New Roman"/>
          <w:spacing w:val="4"/>
          <w:sz w:val="31"/>
          <w:szCs w:val="31"/>
          <w:lang w:val="en-US" w:eastAsia="zh-CN"/>
        </w:rPr>
        <w:t>1.5</w:t>
      </w:r>
      <w:r>
        <w:rPr>
          <w:rFonts w:hint="eastAsia" w:ascii="Times New Roman" w:hAnsi="Times New Roman" w:eastAsia="仿宋_GB2312" w:cs="Times New Roman"/>
          <w:spacing w:val="4"/>
          <w:sz w:val="31"/>
          <w:szCs w:val="31"/>
        </w:rPr>
        <w:t>万元，完成年初预算的</w:t>
      </w:r>
      <w:r>
        <w:rPr>
          <w:rFonts w:hint="eastAsia" w:ascii="Times New Roman" w:hAnsi="Times New Roman" w:eastAsia="仿宋_GB2312" w:cs="Times New Roman"/>
          <w:spacing w:val="4"/>
          <w:sz w:val="31"/>
          <w:szCs w:val="31"/>
          <w:lang w:val="en-US" w:eastAsia="zh-CN"/>
        </w:rPr>
        <w:t>44</w:t>
      </w:r>
      <w:r>
        <w:rPr>
          <w:rFonts w:hint="eastAsia" w:ascii="Times New Roman" w:hAnsi="Times New Roman" w:eastAsia="仿宋_GB2312" w:cs="Times New Roman"/>
          <w:spacing w:val="4"/>
          <w:sz w:val="31"/>
          <w:szCs w:val="31"/>
        </w:rPr>
        <w:t>%。决算数小于预算数的主要原因是</w:t>
      </w:r>
      <w:r>
        <w:rPr>
          <w:rFonts w:hint="eastAsia" w:ascii="Times New Roman" w:hAnsi="Times New Roman" w:eastAsia="仿宋_GB2312" w:cs="Times New Roman"/>
          <w:spacing w:val="4"/>
          <w:sz w:val="31"/>
          <w:szCs w:val="31"/>
          <w:lang w:val="en-US" w:eastAsia="zh-CN"/>
        </w:rPr>
        <w:t>部分机关事业单位养老保险缴费未支出；</w:t>
      </w:r>
    </w:p>
    <w:p w14:paraId="44C44725">
      <w:pPr>
        <w:spacing w:before="251" w:line="364" w:lineRule="auto"/>
        <w:ind w:left="68" w:right="7" w:firstLine="603"/>
        <w:jc w:val="both"/>
        <w:rPr>
          <w:rFonts w:hint="default" w:ascii="Times New Roman" w:hAnsi="Times New Roman" w:eastAsia="仿宋_GB2312" w:cs="Times New Roman"/>
          <w:spacing w:val="4"/>
          <w:sz w:val="31"/>
          <w:szCs w:val="31"/>
          <w:lang w:val="en-US" w:eastAsia="zh-CN"/>
        </w:rPr>
      </w:pPr>
      <w:r>
        <w:rPr>
          <w:rFonts w:hint="eastAsia" w:ascii="Times New Roman" w:hAnsi="Times New Roman" w:eastAsia="仿宋_GB2312" w:cs="Times New Roman"/>
          <w:spacing w:val="4"/>
          <w:sz w:val="31"/>
          <w:szCs w:val="31"/>
        </w:rPr>
        <w:t>社会保障和就业支出（类）</w:t>
      </w:r>
      <w:r>
        <w:rPr>
          <w:rFonts w:hint="eastAsia" w:ascii="Times New Roman" w:hAnsi="Times New Roman" w:eastAsia="仿宋_GB2312" w:cs="Times New Roman"/>
          <w:spacing w:val="4"/>
          <w:sz w:val="31"/>
          <w:szCs w:val="31"/>
          <w:lang w:eastAsia="zh-CN"/>
        </w:rPr>
        <w:t>残疾人事业（款）残疾人事业（类）年初预算为</w:t>
      </w:r>
      <w:r>
        <w:rPr>
          <w:rFonts w:hint="eastAsia" w:ascii="Times New Roman" w:hAnsi="Times New Roman" w:eastAsia="仿宋_GB2312" w:cs="Times New Roman"/>
          <w:spacing w:val="4"/>
          <w:sz w:val="31"/>
          <w:szCs w:val="31"/>
          <w:lang w:val="en-US" w:eastAsia="zh-CN"/>
        </w:rPr>
        <w:t>303.2万元，支出决算为252.45万元，完成年初预算的83%，</w:t>
      </w:r>
      <w:r>
        <w:rPr>
          <w:rFonts w:hint="eastAsia" w:ascii="Times New Roman" w:hAnsi="Times New Roman" w:eastAsia="仿宋_GB2312" w:cs="Times New Roman"/>
          <w:spacing w:val="4"/>
          <w:sz w:val="31"/>
          <w:szCs w:val="31"/>
        </w:rPr>
        <w:t>决算数小于预算数的主要原因是</w:t>
      </w:r>
      <w:r>
        <w:rPr>
          <w:rFonts w:hint="eastAsia" w:ascii="Times New Roman" w:hAnsi="Times New Roman" w:eastAsia="仿宋_GB2312" w:cs="Times New Roman"/>
          <w:spacing w:val="4"/>
          <w:sz w:val="31"/>
          <w:szCs w:val="31"/>
          <w:lang w:eastAsia="zh-CN"/>
        </w:rPr>
        <w:t>部分款项支付日期改变为</w:t>
      </w:r>
      <w:r>
        <w:rPr>
          <w:rFonts w:hint="eastAsia" w:ascii="Times New Roman" w:hAnsi="Times New Roman" w:eastAsia="仿宋_GB2312" w:cs="Times New Roman"/>
          <w:spacing w:val="4"/>
          <w:sz w:val="31"/>
          <w:szCs w:val="31"/>
          <w:lang w:val="en-US" w:eastAsia="zh-CN"/>
        </w:rPr>
        <w:t>2024年</w:t>
      </w:r>
      <w:r>
        <w:rPr>
          <w:rFonts w:hint="eastAsia" w:ascii="Times New Roman" w:hAnsi="Times New Roman" w:eastAsia="仿宋_GB2312" w:cs="Times New Roman"/>
          <w:spacing w:val="4"/>
          <w:sz w:val="31"/>
          <w:szCs w:val="31"/>
          <w:lang w:eastAsia="zh-CN"/>
        </w:rPr>
        <w:t>。</w:t>
      </w:r>
    </w:p>
    <w:p w14:paraId="52B720FE">
      <w:pPr>
        <w:spacing w:before="251" w:line="364" w:lineRule="auto"/>
        <w:ind w:left="68" w:right="7" w:firstLine="603"/>
        <w:jc w:val="both"/>
        <w:rPr>
          <w:rFonts w:hint="eastAsia" w:ascii="Times New Roman" w:hAnsi="Times New Roman" w:eastAsia="仿宋_GB2312" w:cs="Times New Roman"/>
          <w:spacing w:val="4"/>
          <w:sz w:val="31"/>
          <w:szCs w:val="31"/>
        </w:rPr>
      </w:pPr>
      <w:r>
        <w:rPr>
          <w:rFonts w:hint="eastAsia" w:ascii="Times New Roman" w:hAnsi="Times New Roman" w:eastAsia="仿宋_GB2312" w:cs="Times New Roman"/>
          <w:spacing w:val="4"/>
          <w:sz w:val="31"/>
          <w:szCs w:val="31"/>
          <w:lang w:val="en-US" w:eastAsia="zh-CN"/>
        </w:rPr>
        <w:t>2</w:t>
      </w:r>
      <w:r>
        <w:rPr>
          <w:rFonts w:hint="eastAsia" w:ascii="Times New Roman" w:hAnsi="Times New Roman" w:eastAsia="仿宋_GB2312" w:cs="Times New Roman"/>
          <w:spacing w:val="4"/>
          <w:sz w:val="31"/>
          <w:szCs w:val="31"/>
        </w:rPr>
        <w:t xml:space="preserve">. </w:t>
      </w:r>
      <w:r>
        <w:rPr>
          <w:rFonts w:hint="eastAsia" w:ascii="Times New Roman" w:hAnsi="Times New Roman" w:eastAsia="仿宋_GB2312" w:cs="Times New Roman"/>
          <w:spacing w:val="4"/>
          <w:sz w:val="31"/>
          <w:szCs w:val="31"/>
          <w:lang w:eastAsia="zh-CN"/>
        </w:rPr>
        <w:t>卫生健康</w:t>
      </w:r>
      <w:r>
        <w:rPr>
          <w:rFonts w:hint="eastAsia" w:ascii="Times New Roman" w:hAnsi="Times New Roman" w:eastAsia="仿宋_GB2312" w:cs="Times New Roman"/>
          <w:spacing w:val="4"/>
          <w:sz w:val="31"/>
          <w:szCs w:val="31"/>
        </w:rPr>
        <w:t>支出（类）</w:t>
      </w:r>
      <w:r>
        <w:rPr>
          <w:rFonts w:hint="eastAsia" w:ascii="Times New Roman" w:hAnsi="Times New Roman" w:eastAsia="仿宋_GB2312" w:cs="Times New Roman"/>
          <w:spacing w:val="4"/>
          <w:sz w:val="31"/>
          <w:szCs w:val="31"/>
          <w:lang w:val="en-US" w:eastAsia="zh-CN"/>
        </w:rPr>
        <w:t>行政事业单位医疗</w:t>
      </w:r>
      <w:r>
        <w:rPr>
          <w:rFonts w:hint="eastAsia" w:ascii="Times New Roman" w:hAnsi="Times New Roman" w:eastAsia="仿宋_GB2312" w:cs="Times New Roman"/>
          <w:spacing w:val="4"/>
          <w:sz w:val="31"/>
          <w:szCs w:val="31"/>
        </w:rPr>
        <w:t>（款）事业单位医疗（项）年初预算为</w:t>
      </w:r>
      <w:r>
        <w:rPr>
          <w:rFonts w:hint="eastAsia" w:ascii="Times New Roman" w:hAnsi="Times New Roman" w:eastAsia="仿宋_GB2312" w:cs="Times New Roman"/>
          <w:spacing w:val="4"/>
          <w:sz w:val="31"/>
          <w:szCs w:val="31"/>
          <w:lang w:val="en-US" w:eastAsia="zh-CN"/>
        </w:rPr>
        <w:t>2.17</w:t>
      </w:r>
      <w:r>
        <w:rPr>
          <w:rFonts w:hint="eastAsia" w:ascii="Times New Roman" w:hAnsi="Times New Roman" w:eastAsia="仿宋_GB2312" w:cs="Times New Roman"/>
          <w:spacing w:val="4"/>
          <w:sz w:val="31"/>
          <w:szCs w:val="31"/>
        </w:rPr>
        <w:t>万元，支出决算为</w:t>
      </w:r>
      <w:r>
        <w:rPr>
          <w:rFonts w:hint="eastAsia" w:ascii="Times New Roman" w:hAnsi="Times New Roman" w:eastAsia="仿宋_GB2312" w:cs="Times New Roman"/>
          <w:spacing w:val="4"/>
          <w:sz w:val="31"/>
          <w:szCs w:val="31"/>
          <w:lang w:val="en-US" w:eastAsia="zh-CN"/>
        </w:rPr>
        <w:t>2</w:t>
      </w:r>
      <w:r>
        <w:rPr>
          <w:rFonts w:hint="eastAsia" w:ascii="Times New Roman" w:hAnsi="Times New Roman" w:eastAsia="仿宋_GB2312" w:cs="Times New Roman"/>
          <w:spacing w:val="4"/>
          <w:sz w:val="31"/>
          <w:szCs w:val="31"/>
        </w:rPr>
        <w:t>万元，完成年初预算的</w:t>
      </w:r>
      <w:r>
        <w:rPr>
          <w:rFonts w:hint="eastAsia" w:ascii="Times New Roman" w:hAnsi="Times New Roman" w:eastAsia="仿宋_GB2312" w:cs="Times New Roman"/>
          <w:spacing w:val="4"/>
          <w:sz w:val="31"/>
          <w:szCs w:val="31"/>
          <w:lang w:val="en-US" w:eastAsia="zh-CN"/>
        </w:rPr>
        <w:t>92</w:t>
      </w:r>
      <w:r>
        <w:rPr>
          <w:rFonts w:hint="eastAsia" w:ascii="Times New Roman" w:hAnsi="Times New Roman" w:eastAsia="仿宋_GB2312" w:cs="Times New Roman"/>
          <w:spacing w:val="4"/>
          <w:sz w:val="31"/>
          <w:szCs w:val="31"/>
        </w:rPr>
        <w:t>%。决算数小于预算数的主要原因是</w:t>
      </w:r>
      <w:r>
        <w:rPr>
          <w:rFonts w:hint="eastAsia" w:ascii="Times New Roman" w:hAnsi="Times New Roman" w:eastAsia="仿宋_GB2312" w:cs="Times New Roman"/>
          <w:spacing w:val="4"/>
          <w:sz w:val="31"/>
          <w:szCs w:val="31"/>
          <w:lang w:val="en-US" w:eastAsia="zh-CN"/>
        </w:rPr>
        <w:t>缴纳的职工医疗保险费用单位部分涨幅没有预计大；</w:t>
      </w:r>
      <w:r>
        <w:rPr>
          <w:rFonts w:hint="eastAsia" w:ascii="Times New Roman" w:hAnsi="Times New Roman" w:eastAsia="仿宋_GB2312" w:cs="Times New Roman"/>
          <w:spacing w:val="4"/>
          <w:sz w:val="31"/>
          <w:szCs w:val="31"/>
          <w:lang w:eastAsia="zh-CN"/>
        </w:rPr>
        <w:t>卫生健康</w:t>
      </w:r>
      <w:r>
        <w:rPr>
          <w:rFonts w:hint="eastAsia" w:ascii="Times New Roman" w:hAnsi="Times New Roman" w:eastAsia="仿宋_GB2312" w:cs="Times New Roman"/>
          <w:spacing w:val="4"/>
          <w:sz w:val="31"/>
          <w:szCs w:val="31"/>
        </w:rPr>
        <w:t>支出（类）</w:t>
      </w:r>
      <w:r>
        <w:rPr>
          <w:rFonts w:hint="eastAsia" w:ascii="Times New Roman" w:hAnsi="Times New Roman" w:eastAsia="仿宋_GB2312" w:cs="Times New Roman"/>
          <w:spacing w:val="4"/>
          <w:sz w:val="31"/>
          <w:szCs w:val="31"/>
          <w:lang w:val="en-US" w:eastAsia="zh-CN"/>
        </w:rPr>
        <w:t>行政事业单位医疗</w:t>
      </w:r>
      <w:r>
        <w:rPr>
          <w:rFonts w:hint="eastAsia" w:ascii="Times New Roman" w:hAnsi="Times New Roman" w:eastAsia="仿宋_GB2312" w:cs="Times New Roman"/>
          <w:spacing w:val="4"/>
          <w:sz w:val="31"/>
          <w:szCs w:val="31"/>
        </w:rPr>
        <w:t>（款）</w:t>
      </w:r>
      <w:r>
        <w:rPr>
          <w:rFonts w:hint="eastAsia" w:ascii="Times New Roman" w:hAnsi="Times New Roman" w:eastAsia="仿宋_GB2312" w:cs="Times New Roman"/>
          <w:spacing w:val="4"/>
          <w:sz w:val="31"/>
          <w:szCs w:val="31"/>
          <w:lang w:val="en-US" w:eastAsia="zh-CN"/>
        </w:rPr>
        <w:t>公务员医疗补助</w:t>
      </w:r>
      <w:r>
        <w:rPr>
          <w:rFonts w:hint="eastAsia" w:ascii="Times New Roman" w:hAnsi="Times New Roman" w:eastAsia="仿宋_GB2312" w:cs="Times New Roman"/>
          <w:spacing w:val="4"/>
          <w:sz w:val="31"/>
          <w:szCs w:val="31"/>
        </w:rPr>
        <w:t>（项）年初预算为</w:t>
      </w:r>
      <w:r>
        <w:rPr>
          <w:rFonts w:hint="eastAsia" w:ascii="Times New Roman" w:hAnsi="Times New Roman" w:eastAsia="仿宋_GB2312" w:cs="Times New Roman"/>
          <w:spacing w:val="4"/>
          <w:sz w:val="31"/>
          <w:szCs w:val="31"/>
          <w:lang w:val="en-US" w:eastAsia="zh-CN"/>
        </w:rPr>
        <w:t>1.55</w:t>
      </w:r>
      <w:r>
        <w:rPr>
          <w:rFonts w:hint="eastAsia" w:ascii="Times New Roman" w:hAnsi="Times New Roman" w:eastAsia="仿宋_GB2312" w:cs="Times New Roman"/>
          <w:spacing w:val="4"/>
          <w:sz w:val="31"/>
          <w:szCs w:val="31"/>
        </w:rPr>
        <w:t>万元，支出决算为</w:t>
      </w:r>
      <w:r>
        <w:rPr>
          <w:rFonts w:hint="eastAsia" w:ascii="Times New Roman" w:hAnsi="Times New Roman" w:eastAsia="仿宋_GB2312" w:cs="Times New Roman"/>
          <w:spacing w:val="4"/>
          <w:sz w:val="31"/>
          <w:szCs w:val="31"/>
          <w:lang w:val="en-US" w:eastAsia="zh-CN"/>
        </w:rPr>
        <w:t>0.62</w:t>
      </w:r>
      <w:r>
        <w:rPr>
          <w:rFonts w:hint="eastAsia" w:ascii="Times New Roman" w:hAnsi="Times New Roman" w:eastAsia="仿宋_GB2312" w:cs="Times New Roman"/>
          <w:spacing w:val="4"/>
          <w:sz w:val="31"/>
          <w:szCs w:val="31"/>
        </w:rPr>
        <w:t>万元，完成年初预算的</w:t>
      </w:r>
      <w:r>
        <w:rPr>
          <w:rFonts w:hint="eastAsia" w:ascii="Times New Roman" w:hAnsi="Times New Roman" w:eastAsia="仿宋_GB2312" w:cs="Times New Roman"/>
          <w:spacing w:val="4"/>
          <w:sz w:val="31"/>
          <w:szCs w:val="31"/>
          <w:lang w:val="en-US" w:eastAsia="zh-CN"/>
        </w:rPr>
        <w:t>40</w:t>
      </w:r>
      <w:r>
        <w:rPr>
          <w:rFonts w:hint="eastAsia" w:ascii="Times New Roman" w:hAnsi="Times New Roman" w:eastAsia="仿宋_GB2312" w:cs="Times New Roman"/>
          <w:spacing w:val="4"/>
          <w:sz w:val="31"/>
          <w:szCs w:val="31"/>
        </w:rPr>
        <w:t>%。决算数小于预算数的主要原因是</w:t>
      </w:r>
      <w:r>
        <w:rPr>
          <w:rFonts w:hint="eastAsia" w:ascii="Times New Roman" w:hAnsi="Times New Roman" w:eastAsia="仿宋_GB2312" w:cs="Times New Roman"/>
          <w:spacing w:val="4"/>
          <w:sz w:val="31"/>
          <w:szCs w:val="31"/>
          <w:lang w:val="en-US" w:eastAsia="zh-CN"/>
        </w:rPr>
        <w:t>缴纳的公务员医疗补助涨幅没有预计</w:t>
      </w:r>
      <w:bookmarkStart w:id="0" w:name="_GoBack"/>
      <w:bookmarkEnd w:id="0"/>
      <w:r>
        <w:rPr>
          <w:rFonts w:hint="eastAsia" w:ascii="Times New Roman" w:hAnsi="Times New Roman" w:eastAsia="仿宋_GB2312" w:cs="Times New Roman"/>
          <w:spacing w:val="4"/>
          <w:sz w:val="31"/>
          <w:szCs w:val="31"/>
          <w:lang w:val="en-US" w:eastAsia="zh-CN"/>
        </w:rPr>
        <w:t>大。</w:t>
      </w:r>
    </w:p>
    <w:p w14:paraId="703790C9">
      <w:pPr>
        <w:spacing w:before="251" w:line="364" w:lineRule="auto"/>
        <w:ind w:left="68" w:right="7" w:firstLine="603"/>
        <w:jc w:val="both"/>
        <w:rPr>
          <w:rFonts w:hint="eastAsia" w:ascii="Times New Roman" w:hAnsi="Times New Roman" w:eastAsia="仿宋_GB2312" w:cs="Times New Roman"/>
          <w:spacing w:val="4"/>
          <w:sz w:val="31"/>
          <w:szCs w:val="31"/>
        </w:rPr>
      </w:pPr>
      <w:r>
        <w:rPr>
          <w:rFonts w:hint="eastAsia" w:ascii="Times New Roman" w:hAnsi="Times New Roman" w:eastAsia="仿宋_GB2312" w:cs="Times New Roman"/>
          <w:spacing w:val="4"/>
          <w:sz w:val="31"/>
          <w:szCs w:val="31"/>
          <w:lang w:val="en-US" w:eastAsia="zh-CN"/>
        </w:rPr>
        <w:t>3</w:t>
      </w:r>
      <w:r>
        <w:rPr>
          <w:rFonts w:hint="eastAsia" w:ascii="Times New Roman" w:hAnsi="Times New Roman" w:eastAsia="仿宋_GB2312" w:cs="Times New Roman"/>
          <w:spacing w:val="4"/>
          <w:sz w:val="31"/>
          <w:szCs w:val="31"/>
        </w:rPr>
        <w:t>. 住房保障支出（类）住房改革支出（款）住房公积金（项）年初预算为</w:t>
      </w:r>
      <w:r>
        <w:rPr>
          <w:rFonts w:hint="eastAsia" w:ascii="Times New Roman" w:hAnsi="Times New Roman" w:eastAsia="仿宋_GB2312" w:cs="Times New Roman"/>
          <w:spacing w:val="4"/>
          <w:sz w:val="31"/>
          <w:szCs w:val="31"/>
          <w:lang w:val="en-US" w:eastAsia="zh-CN"/>
        </w:rPr>
        <w:t>5.87</w:t>
      </w:r>
      <w:r>
        <w:rPr>
          <w:rFonts w:hint="eastAsia" w:ascii="Times New Roman" w:hAnsi="Times New Roman" w:eastAsia="仿宋_GB2312" w:cs="Times New Roman"/>
          <w:spacing w:val="4"/>
          <w:sz w:val="31"/>
          <w:szCs w:val="31"/>
        </w:rPr>
        <w:t>万元，支出决算为</w:t>
      </w:r>
      <w:r>
        <w:rPr>
          <w:rFonts w:hint="eastAsia" w:ascii="Times New Roman" w:hAnsi="Times New Roman" w:eastAsia="仿宋_GB2312" w:cs="Times New Roman"/>
          <w:spacing w:val="4"/>
          <w:sz w:val="31"/>
          <w:szCs w:val="31"/>
          <w:lang w:val="en-US" w:eastAsia="zh-CN"/>
        </w:rPr>
        <w:t>5.77</w:t>
      </w:r>
      <w:r>
        <w:rPr>
          <w:rFonts w:hint="eastAsia" w:ascii="Times New Roman" w:hAnsi="Times New Roman" w:eastAsia="仿宋_GB2312" w:cs="Times New Roman"/>
          <w:spacing w:val="4"/>
          <w:sz w:val="31"/>
          <w:szCs w:val="31"/>
        </w:rPr>
        <w:t>万元，完成年初预算的</w:t>
      </w:r>
      <w:r>
        <w:rPr>
          <w:rFonts w:hint="eastAsia" w:ascii="Times New Roman" w:hAnsi="Times New Roman" w:eastAsia="仿宋_GB2312" w:cs="Times New Roman"/>
          <w:spacing w:val="4"/>
          <w:sz w:val="31"/>
          <w:szCs w:val="31"/>
          <w:lang w:val="en-US" w:eastAsia="zh-CN"/>
        </w:rPr>
        <w:t>98</w:t>
      </w:r>
      <w:r>
        <w:rPr>
          <w:rFonts w:hint="eastAsia" w:ascii="Times New Roman" w:hAnsi="Times New Roman" w:eastAsia="仿宋_GB2312" w:cs="Times New Roman"/>
          <w:spacing w:val="4"/>
          <w:sz w:val="31"/>
          <w:szCs w:val="31"/>
        </w:rPr>
        <w:t>%。决算数小于预算数的主要原因是</w:t>
      </w:r>
      <w:r>
        <w:rPr>
          <w:rFonts w:hint="eastAsia" w:ascii="Times New Roman" w:hAnsi="Times New Roman" w:eastAsia="仿宋_GB2312" w:cs="Times New Roman"/>
          <w:spacing w:val="4"/>
          <w:sz w:val="31"/>
          <w:szCs w:val="31"/>
          <w:lang w:val="en-US" w:eastAsia="zh-CN"/>
        </w:rPr>
        <w:t>缴纳职工住房公积金单位部分支出涨幅没有预计大。</w:t>
      </w:r>
    </w:p>
    <w:p w14:paraId="084E5FB9">
      <w:pPr>
        <w:spacing w:before="251" w:line="364" w:lineRule="auto"/>
        <w:ind w:left="68" w:right="7" w:firstLine="603"/>
        <w:jc w:val="both"/>
        <w:rPr>
          <w:rFonts w:hint="default" w:ascii="Times New Roman" w:hAnsi="Times New Roman" w:eastAsia="仿宋_GB2312" w:cs="Times New Roman"/>
          <w:spacing w:val="4"/>
          <w:sz w:val="31"/>
          <w:szCs w:val="31"/>
        </w:rPr>
      </w:pPr>
      <w:r>
        <w:rPr>
          <w:rFonts w:hint="eastAsia" w:ascii="Times New Roman" w:hAnsi="Times New Roman" w:eastAsia="仿宋_GB2312" w:cs="Times New Roman"/>
          <w:spacing w:val="4"/>
          <w:sz w:val="31"/>
          <w:szCs w:val="31"/>
          <w:lang w:val="en-US" w:eastAsia="zh-CN"/>
        </w:rPr>
        <w:t>4</w:t>
      </w:r>
      <w:r>
        <w:rPr>
          <w:rFonts w:hint="default" w:ascii="Times New Roman" w:hAnsi="Times New Roman" w:eastAsia="仿宋_GB2312" w:cs="Times New Roman"/>
          <w:spacing w:val="4"/>
          <w:sz w:val="31"/>
          <w:szCs w:val="31"/>
        </w:rPr>
        <w:t xml:space="preserve">. </w:t>
      </w:r>
      <w:r>
        <w:rPr>
          <w:rFonts w:hint="eastAsia" w:ascii="Times New Roman" w:hAnsi="Times New Roman" w:eastAsia="仿宋_GB2312" w:cs="Times New Roman"/>
          <w:spacing w:val="4"/>
          <w:sz w:val="31"/>
          <w:szCs w:val="31"/>
          <w:lang w:eastAsia="zh-CN"/>
        </w:rPr>
        <w:t>城乡社区支出</w:t>
      </w:r>
      <w:r>
        <w:rPr>
          <w:rFonts w:hint="default" w:ascii="Times New Roman" w:hAnsi="Times New Roman" w:eastAsia="仿宋_GB2312" w:cs="Times New Roman"/>
          <w:spacing w:val="4"/>
          <w:sz w:val="31"/>
          <w:szCs w:val="31"/>
        </w:rPr>
        <w:t xml:space="preserve">（类） </w:t>
      </w:r>
      <w:r>
        <w:rPr>
          <w:rFonts w:hint="eastAsia" w:ascii="Times New Roman" w:hAnsi="Times New Roman" w:eastAsia="仿宋_GB2312" w:cs="Times New Roman"/>
          <w:spacing w:val="4"/>
          <w:sz w:val="31"/>
          <w:szCs w:val="31"/>
          <w:lang w:eastAsia="zh-CN"/>
        </w:rPr>
        <w:t>城乡社区公共设施</w:t>
      </w:r>
      <w:r>
        <w:rPr>
          <w:rFonts w:hint="default" w:ascii="Times New Roman" w:hAnsi="Times New Roman" w:eastAsia="仿宋_GB2312" w:cs="Times New Roman"/>
          <w:spacing w:val="4"/>
          <w:sz w:val="31"/>
          <w:szCs w:val="31"/>
        </w:rPr>
        <w:t>（款）</w:t>
      </w:r>
      <w:r>
        <w:rPr>
          <w:rFonts w:hint="eastAsia" w:ascii="Times New Roman" w:hAnsi="Times New Roman" w:eastAsia="仿宋_GB2312" w:cs="Times New Roman"/>
          <w:spacing w:val="4"/>
          <w:sz w:val="31"/>
          <w:szCs w:val="31"/>
          <w:lang w:eastAsia="zh-CN"/>
        </w:rPr>
        <w:t>其他城乡社区公告设施支出</w:t>
      </w:r>
      <w:r>
        <w:rPr>
          <w:rFonts w:hint="default" w:ascii="Times New Roman" w:hAnsi="Times New Roman" w:eastAsia="仿宋_GB2312" w:cs="Times New Roman"/>
          <w:spacing w:val="4"/>
          <w:sz w:val="31"/>
          <w:szCs w:val="31"/>
        </w:rPr>
        <w:t>（项）。年初预算为</w:t>
      </w:r>
      <w:r>
        <w:rPr>
          <w:rFonts w:hint="eastAsia" w:ascii="Times New Roman" w:hAnsi="Times New Roman" w:eastAsia="仿宋_GB2312" w:cs="Times New Roman"/>
          <w:spacing w:val="4"/>
          <w:sz w:val="31"/>
          <w:szCs w:val="31"/>
          <w:lang w:val="en-US" w:eastAsia="zh-CN"/>
        </w:rPr>
        <w:t>2</w:t>
      </w:r>
      <w:r>
        <w:rPr>
          <w:rFonts w:hint="default" w:ascii="Times New Roman" w:hAnsi="Times New Roman" w:eastAsia="仿宋_GB2312" w:cs="Times New Roman"/>
          <w:spacing w:val="4"/>
          <w:sz w:val="31"/>
          <w:szCs w:val="31"/>
        </w:rPr>
        <w:t>万元， 支出决算为</w:t>
      </w:r>
      <w:r>
        <w:rPr>
          <w:rFonts w:hint="eastAsia" w:ascii="Times New Roman" w:hAnsi="Times New Roman" w:eastAsia="仿宋_GB2312" w:cs="Times New Roman"/>
          <w:spacing w:val="4"/>
          <w:sz w:val="31"/>
          <w:szCs w:val="31"/>
          <w:lang w:val="en-US" w:eastAsia="zh-CN"/>
        </w:rPr>
        <w:t>0.71</w:t>
      </w:r>
      <w:r>
        <w:rPr>
          <w:rFonts w:hint="default" w:ascii="Times New Roman" w:hAnsi="Times New Roman" w:eastAsia="仿宋_GB2312" w:cs="Times New Roman"/>
          <w:spacing w:val="4"/>
          <w:sz w:val="31"/>
          <w:szCs w:val="31"/>
        </w:rPr>
        <w:t xml:space="preserve"> 万元，完成年初预算的</w:t>
      </w:r>
      <w:r>
        <w:rPr>
          <w:rFonts w:hint="eastAsia" w:ascii="Times New Roman" w:hAnsi="Times New Roman" w:eastAsia="仿宋_GB2312" w:cs="Times New Roman"/>
          <w:spacing w:val="4"/>
          <w:sz w:val="31"/>
          <w:szCs w:val="31"/>
          <w:lang w:val="en-US" w:eastAsia="zh-CN"/>
        </w:rPr>
        <w:t>35.5</w:t>
      </w:r>
      <w:r>
        <w:rPr>
          <w:rFonts w:hint="default" w:ascii="Times New Roman" w:hAnsi="Times New Roman" w:eastAsia="仿宋_GB2312" w:cs="Times New Roman"/>
          <w:spacing w:val="4"/>
          <w:sz w:val="31"/>
          <w:szCs w:val="31"/>
        </w:rPr>
        <w:t xml:space="preserve"> %。</w:t>
      </w:r>
      <w:r>
        <w:rPr>
          <w:rFonts w:hint="eastAsia" w:ascii="Times New Roman" w:hAnsi="Times New Roman" w:eastAsia="仿宋_GB2312" w:cs="Times New Roman"/>
          <w:spacing w:val="4"/>
          <w:sz w:val="31"/>
          <w:szCs w:val="31"/>
        </w:rPr>
        <w:t>决算数小于预算数的主要原因是</w:t>
      </w:r>
      <w:r>
        <w:rPr>
          <w:rFonts w:hint="eastAsia" w:ascii="Times New Roman" w:hAnsi="Times New Roman" w:eastAsia="仿宋_GB2312" w:cs="Times New Roman"/>
          <w:spacing w:val="4"/>
          <w:sz w:val="31"/>
          <w:szCs w:val="31"/>
          <w:lang w:eastAsia="zh-CN"/>
        </w:rPr>
        <w:t>财政资金紧张，区内整体</w:t>
      </w:r>
      <w:r>
        <w:rPr>
          <w:rFonts w:hint="eastAsia" w:ascii="Times New Roman" w:hAnsi="Times New Roman" w:eastAsia="仿宋_GB2312" w:cs="Times New Roman"/>
          <w:spacing w:val="4"/>
          <w:sz w:val="31"/>
          <w:szCs w:val="31"/>
          <w:lang w:val="en-US" w:eastAsia="zh-CN"/>
        </w:rPr>
        <w:t>要支付的资金额度减少。</w:t>
      </w:r>
    </w:p>
    <w:p w14:paraId="067C281D">
      <w:pPr>
        <w:spacing w:before="251" w:line="364" w:lineRule="auto"/>
        <w:ind w:left="68" w:right="7" w:firstLine="603"/>
        <w:jc w:val="both"/>
        <w:rPr>
          <w:rFonts w:hint="default" w:ascii="Times New Roman" w:hAnsi="Times New Roman" w:eastAsia="仿宋_GB2312" w:cs="Times New Roman"/>
          <w:spacing w:val="4"/>
          <w:sz w:val="31"/>
          <w:szCs w:val="31"/>
        </w:rPr>
      </w:pPr>
    </w:p>
    <w:p w14:paraId="4B5BF9A5">
      <w:pPr>
        <w:spacing w:before="251" w:line="364" w:lineRule="auto"/>
        <w:ind w:left="68" w:right="7" w:firstLine="603"/>
        <w:jc w:val="both"/>
        <w:rPr>
          <w:rFonts w:hint="default" w:ascii="Times New Roman" w:hAnsi="Times New Roman" w:eastAsia="仿宋_GB2312" w:cs="Times New Roman"/>
          <w:spacing w:val="4"/>
          <w:sz w:val="31"/>
          <w:szCs w:val="31"/>
        </w:rPr>
      </w:pPr>
    </w:p>
    <w:p w14:paraId="48A04E39">
      <w:pPr>
        <w:pStyle w:val="3"/>
        <w:spacing w:line="256" w:lineRule="auto"/>
        <w:rPr>
          <w:rFonts w:hint="default" w:ascii="Times New Roman" w:hAnsi="Times New Roman" w:eastAsia="仿宋_GB2312" w:cs="Times New Roman"/>
        </w:rPr>
      </w:pPr>
    </w:p>
    <w:p w14:paraId="1085FD1E">
      <w:pPr>
        <w:spacing w:before="101" w:line="224" w:lineRule="auto"/>
        <w:ind w:left="677"/>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六、一般公共预算财政拨款基本支出决算情况说明</w:t>
      </w:r>
    </w:p>
    <w:p w14:paraId="07B2B19C">
      <w:pPr>
        <w:spacing w:before="247" w:line="357" w:lineRule="auto"/>
        <w:ind w:left="64" w:right="96" w:firstLine="607"/>
        <w:rPr>
          <w:rFonts w:hint="default" w:ascii="Times New Roman" w:hAnsi="Times New Roman" w:eastAsia="仿宋_GB2312" w:cs="Times New Roman"/>
          <w:sz w:val="31"/>
          <w:szCs w:val="31"/>
        </w:rPr>
      </w:pPr>
      <w:r>
        <w:rPr>
          <w:rFonts w:hint="default" w:ascii="Times New Roman" w:hAnsi="Times New Roman" w:eastAsia="仿宋_GB2312" w:cs="Times New Roman"/>
          <w:spacing w:val="12"/>
          <w:sz w:val="31"/>
          <w:szCs w:val="31"/>
        </w:rPr>
        <w:t>2023年度一般公共预算财政拨款基本支出</w:t>
      </w:r>
      <w:r>
        <w:rPr>
          <w:rFonts w:hint="eastAsia" w:ascii="Times New Roman" w:hAnsi="Times New Roman" w:eastAsia="仿宋_GB2312" w:cs="Times New Roman"/>
          <w:spacing w:val="33"/>
          <w:sz w:val="31"/>
          <w:szCs w:val="31"/>
          <w:lang w:val="en-US" w:eastAsia="zh-CN"/>
        </w:rPr>
        <w:t>100.1</w:t>
      </w:r>
      <w:r>
        <w:rPr>
          <w:rFonts w:hint="default" w:ascii="Times New Roman" w:hAnsi="Times New Roman" w:eastAsia="仿宋_GB2312" w:cs="Times New Roman"/>
          <w:spacing w:val="12"/>
          <w:sz w:val="31"/>
          <w:szCs w:val="31"/>
        </w:rPr>
        <w:t>万元，其</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30"/>
          <w:sz w:val="31"/>
          <w:szCs w:val="31"/>
        </w:rPr>
        <w:t>中：</w:t>
      </w:r>
    </w:p>
    <w:p w14:paraId="7B61E641">
      <w:pPr>
        <w:spacing w:before="53" w:line="367" w:lineRule="auto"/>
        <w:ind w:left="29" w:right="98" w:firstLine="643"/>
        <w:jc w:val="both"/>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人员经费</w:t>
      </w:r>
      <w:r>
        <w:rPr>
          <w:rFonts w:hint="eastAsia" w:ascii="Times New Roman" w:hAnsi="Times New Roman" w:eastAsia="仿宋_GB2312" w:cs="Times New Roman"/>
          <w:spacing w:val="7"/>
          <w:sz w:val="31"/>
          <w:szCs w:val="31"/>
          <w:lang w:val="en-US" w:eastAsia="zh-CN"/>
        </w:rPr>
        <w:t>64.73</w:t>
      </w:r>
      <w:r>
        <w:rPr>
          <w:rFonts w:hint="default" w:ascii="Times New Roman" w:hAnsi="Times New Roman" w:eastAsia="仿宋_GB2312" w:cs="Times New Roman"/>
          <w:b/>
          <w:bCs/>
          <w:spacing w:val="7"/>
          <w:sz w:val="31"/>
          <w:szCs w:val="31"/>
        </w:rPr>
        <w:t>万元</w:t>
      </w:r>
      <w:r>
        <w:rPr>
          <w:rFonts w:hint="default" w:ascii="Times New Roman" w:hAnsi="Times New Roman" w:eastAsia="仿宋_GB2312" w:cs="Times New Roman"/>
          <w:spacing w:val="7"/>
          <w:sz w:val="31"/>
          <w:szCs w:val="31"/>
        </w:rPr>
        <w:t>，主要包括：基本工资、津贴补贴、奖</w:t>
      </w:r>
      <w:r>
        <w:rPr>
          <w:rFonts w:hint="default" w:ascii="Times New Roman" w:hAnsi="Times New Roman" w:eastAsia="仿宋_GB2312" w:cs="Times New Roman"/>
          <w:spacing w:val="12"/>
          <w:sz w:val="31"/>
          <w:szCs w:val="31"/>
        </w:rPr>
        <w:t xml:space="preserve"> </w:t>
      </w:r>
      <w:r>
        <w:rPr>
          <w:rFonts w:hint="default" w:ascii="Times New Roman" w:hAnsi="Times New Roman" w:eastAsia="仿宋_GB2312" w:cs="Times New Roman"/>
          <w:spacing w:val="9"/>
          <w:sz w:val="31"/>
          <w:szCs w:val="31"/>
        </w:rPr>
        <w:t>金、伙食补助费、绩效工资、机关事业单位基</w:t>
      </w:r>
      <w:r>
        <w:rPr>
          <w:rFonts w:hint="default" w:ascii="Times New Roman" w:hAnsi="Times New Roman" w:eastAsia="仿宋_GB2312" w:cs="Times New Roman"/>
          <w:spacing w:val="8"/>
          <w:sz w:val="31"/>
          <w:szCs w:val="31"/>
        </w:rPr>
        <w:t>本养老保险缴</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费、职业年金缴费、职工基本医疗保险缴费</w:t>
      </w:r>
      <w:r>
        <w:rPr>
          <w:rFonts w:hint="default" w:ascii="Times New Roman" w:hAnsi="Times New Roman" w:eastAsia="仿宋_GB2312" w:cs="Times New Roman"/>
          <w:spacing w:val="8"/>
          <w:sz w:val="31"/>
          <w:szCs w:val="31"/>
        </w:rPr>
        <w:t>、公务员医疗补</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5"/>
          <w:sz w:val="31"/>
          <w:szCs w:val="31"/>
        </w:rPr>
        <w:t>助缴费、其他社会保障缴费、住房公积金、医疗费、</w:t>
      </w:r>
      <w:r>
        <w:rPr>
          <w:rFonts w:hint="default" w:ascii="Times New Roman" w:hAnsi="Times New Roman" w:eastAsia="仿宋_GB2312" w:cs="Times New Roman"/>
          <w:spacing w:val="-54"/>
          <w:sz w:val="31"/>
          <w:szCs w:val="31"/>
        </w:rPr>
        <w:t xml:space="preserve"> </w:t>
      </w:r>
      <w:r>
        <w:rPr>
          <w:rFonts w:hint="default" w:ascii="Times New Roman" w:hAnsi="Times New Roman" w:eastAsia="仿宋_GB2312" w:cs="Times New Roman"/>
          <w:spacing w:val="5"/>
          <w:sz w:val="31"/>
          <w:szCs w:val="31"/>
        </w:rPr>
        <w:t>其他工</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3"/>
          <w:sz w:val="31"/>
          <w:szCs w:val="31"/>
        </w:rPr>
        <w:t>资福利支出、离休费、退休费、退职（役） 费</w:t>
      </w:r>
      <w:r>
        <w:rPr>
          <w:rFonts w:hint="default" w:ascii="Times New Roman" w:hAnsi="Times New Roman" w:eastAsia="仿宋_GB2312" w:cs="Times New Roman"/>
          <w:spacing w:val="2"/>
          <w:sz w:val="31"/>
          <w:szCs w:val="31"/>
        </w:rPr>
        <w:t>、抚恤金、生</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活补助、救济费、医疗费补助、助学金、奖励金、个</w:t>
      </w:r>
      <w:r>
        <w:rPr>
          <w:rFonts w:hint="default" w:ascii="Times New Roman" w:hAnsi="Times New Roman" w:eastAsia="仿宋_GB2312" w:cs="Times New Roman"/>
          <w:spacing w:val="8"/>
          <w:sz w:val="31"/>
          <w:szCs w:val="31"/>
        </w:rPr>
        <w:t>人农业</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生产补贴、代缴社会保险费和其他对个人和家庭</w:t>
      </w:r>
      <w:r>
        <w:rPr>
          <w:rFonts w:hint="default" w:ascii="Times New Roman" w:hAnsi="Times New Roman" w:eastAsia="仿宋_GB2312" w:cs="Times New Roman"/>
          <w:spacing w:val="8"/>
          <w:sz w:val="31"/>
          <w:szCs w:val="31"/>
        </w:rPr>
        <w:t>的补助。</w:t>
      </w:r>
    </w:p>
    <w:p w14:paraId="281AE05B">
      <w:pPr>
        <w:spacing w:before="254" w:line="367" w:lineRule="auto"/>
        <w:ind w:left="26" w:firstLine="641"/>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1"/>
          <w:sz w:val="31"/>
          <w:szCs w:val="31"/>
        </w:rPr>
        <w:t>公用经费</w:t>
      </w:r>
      <w:r>
        <w:rPr>
          <w:rFonts w:hint="eastAsia" w:ascii="Times New Roman" w:hAnsi="Times New Roman" w:eastAsia="仿宋_GB2312" w:cs="Times New Roman"/>
          <w:spacing w:val="-1"/>
          <w:sz w:val="31"/>
          <w:szCs w:val="31"/>
          <w:lang w:val="en-US" w:eastAsia="zh-CN"/>
        </w:rPr>
        <w:t>35.4</w:t>
      </w:r>
      <w:r>
        <w:rPr>
          <w:rFonts w:hint="default" w:ascii="Times New Roman" w:hAnsi="Times New Roman" w:eastAsia="仿宋_GB2312" w:cs="Times New Roman"/>
          <w:b/>
          <w:bCs/>
          <w:spacing w:val="-1"/>
          <w:sz w:val="31"/>
          <w:szCs w:val="31"/>
        </w:rPr>
        <w:t>万元</w:t>
      </w:r>
      <w:r>
        <w:rPr>
          <w:rFonts w:hint="default" w:ascii="Times New Roman" w:hAnsi="Times New Roman" w:eastAsia="仿宋_GB2312" w:cs="Times New Roman"/>
          <w:spacing w:val="-1"/>
          <w:sz w:val="31"/>
          <w:szCs w:val="31"/>
        </w:rPr>
        <w:t>，主要包括：办公费、印刷费、咨询费、</w:t>
      </w:r>
      <w:r>
        <w:rPr>
          <w:rFonts w:hint="default" w:ascii="Times New Roman" w:hAnsi="Times New Roman" w:eastAsia="仿宋_GB2312" w:cs="Times New Roman"/>
          <w:spacing w:val="7"/>
          <w:sz w:val="31"/>
          <w:szCs w:val="31"/>
        </w:rPr>
        <w:t xml:space="preserve"> </w:t>
      </w:r>
      <w:r>
        <w:rPr>
          <w:rFonts w:hint="default" w:ascii="Times New Roman" w:hAnsi="Times New Roman" w:eastAsia="仿宋_GB2312" w:cs="Times New Roman"/>
          <w:spacing w:val="9"/>
          <w:sz w:val="31"/>
          <w:szCs w:val="31"/>
        </w:rPr>
        <w:t>手续费、水费、电费、邮电费、取暖费、物业</w:t>
      </w:r>
      <w:r>
        <w:rPr>
          <w:rFonts w:hint="default" w:ascii="Times New Roman" w:hAnsi="Times New Roman" w:eastAsia="仿宋_GB2312" w:cs="Times New Roman"/>
          <w:spacing w:val="8"/>
          <w:sz w:val="31"/>
          <w:szCs w:val="31"/>
        </w:rPr>
        <w:t>管理费、差旅</w:t>
      </w:r>
      <w:r>
        <w:rPr>
          <w:rFonts w:hint="default" w:ascii="Times New Roman" w:hAnsi="Times New Roman" w:eastAsia="仿宋_GB2312" w:cs="Times New Roman"/>
          <w:sz w:val="31"/>
          <w:szCs w:val="31"/>
        </w:rPr>
        <w:t xml:space="preserve"> 费、因公出国（境）费、维修（护）费、租赁</w:t>
      </w:r>
      <w:r>
        <w:rPr>
          <w:rFonts w:hint="default" w:ascii="Times New Roman" w:hAnsi="Times New Roman" w:eastAsia="仿宋_GB2312" w:cs="Times New Roman"/>
          <w:spacing w:val="-1"/>
          <w:sz w:val="31"/>
          <w:szCs w:val="31"/>
        </w:rPr>
        <w:t>费、</w:t>
      </w:r>
      <w:r>
        <w:rPr>
          <w:rFonts w:hint="default" w:ascii="Times New Roman" w:hAnsi="Times New Roman" w:eastAsia="仿宋_GB2312" w:cs="Times New Roman"/>
          <w:spacing w:val="85"/>
          <w:sz w:val="31"/>
          <w:szCs w:val="31"/>
        </w:rPr>
        <w:t xml:space="preserve"> </w:t>
      </w:r>
      <w:r>
        <w:rPr>
          <w:rFonts w:hint="default" w:ascii="Times New Roman" w:hAnsi="Times New Roman" w:eastAsia="仿宋_GB2312" w:cs="Times New Roman"/>
          <w:spacing w:val="-1"/>
          <w:sz w:val="31"/>
          <w:szCs w:val="31"/>
        </w:rPr>
        <w:t>会议费、</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培训费、公务接待费、专用材料费、被装购置费、专</w:t>
      </w:r>
      <w:r>
        <w:rPr>
          <w:rFonts w:hint="default" w:ascii="Times New Roman" w:hAnsi="Times New Roman" w:eastAsia="仿宋_GB2312" w:cs="Times New Roman"/>
          <w:spacing w:val="8"/>
          <w:sz w:val="31"/>
          <w:szCs w:val="31"/>
        </w:rPr>
        <w:t>用燃料</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费、劳务费、委托业务费、工会经费、福利费、公</w:t>
      </w:r>
      <w:r>
        <w:rPr>
          <w:rFonts w:hint="default" w:ascii="Times New Roman" w:hAnsi="Times New Roman" w:eastAsia="仿宋_GB2312" w:cs="Times New Roman"/>
          <w:spacing w:val="8"/>
          <w:sz w:val="31"/>
          <w:szCs w:val="31"/>
        </w:rPr>
        <w:t>务用车运</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行维护费、其他交通费用、税金及附加费用、其</w:t>
      </w:r>
      <w:r>
        <w:rPr>
          <w:rFonts w:hint="default" w:ascii="Times New Roman" w:hAnsi="Times New Roman" w:eastAsia="仿宋_GB2312" w:cs="Times New Roman"/>
          <w:spacing w:val="8"/>
          <w:sz w:val="31"/>
          <w:szCs w:val="31"/>
        </w:rPr>
        <w:t>他商品和服</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务支出、房屋建筑物购建、办公设备购置、专用设备购</w:t>
      </w:r>
      <w:r>
        <w:rPr>
          <w:rFonts w:hint="default" w:ascii="Times New Roman" w:hAnsi="Times New Roman" w:eastAsia="仿宋_GB2312" w:cs="Times New Roman"/>
          <w:spacing w:val="8"/>
          <w:sz w:val="31"/>
          <w:szCs w:val="31"/>
        </w:rPr>
        <w:t>置、</w:t>
      </w:r>
    </w:p>
    <w:p w14:paraId="3DBF06DE">
      <w:pPr>
        <w:spacing w:line="367" w:lineRule="auto"/>
        <w:rPr>
          <w:rFonts w:hint="default" w:ascii="Times New Roman" w:hAnsi="Times New Roman" w:eastAsia="仿宋_GB2312" w:cs="Times New Roman"/>
          <w:sz w:val="31"/>
          <w:szCs w:val="31"/>
        </w:rPr>
        <w:sectPr>
          <w:footerReference r:id="rId17" w:type="default"/>
          <w:pgSz w:w="11907" w:h="16839"/>
          <w:pgMar w:top="1431" w:right="1699" w:bottom="1153" w:left="1785" w:header="0" w:footer="965" w:gutter="0"/>
          <w:cols w:space="720" w:num="1"/>
        </w:sectPr>
      </w:pPr>
    </w:p>
    <w:p w14:paraId="444687B5">
      <w:pPr>
        <w:spacing w:before="158" w:line="356" w:lineRule="auto"/>
        <w:ind w:left="39" w:right="161" w:hanging="18"/>
        <w:rPr>
          <w:rFonts w:hint="default" w:ascii="Times New Roman" w:hAnsi="Times New Roman" w:eastAsia="仿宋_GB2312" w:cs="Times New Roman"/>
          <w:sz w:val="31"/>
          <w:szCs w:val="31"/>
        </w:rPr>
      </w:pPr>
      <w:r>
        <w:rPr>
          <w:rFonts w:hint="default" w:ascii="Times New Roman" w:hAnsi="Times New Roman" w:eastAsia="仿宋_GB2312" w:cs="Times New Roman"/>
          <w:spacing w:val="9"/>
          <w:sz w:val="31"/>
          <w:szCs w:val="31"/>
        </w:rPr>
        <w:t>基础设施建设、大型修缮、信息网络及软件购置更新、其他</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4"/>
          <w:sz w:val="31"/>
          <w:szCs w:val="31"/>
        </w:rPr>
        <w:t>资本性支出</w:t>
      </w:r>
    </w:p>
    <w:p w14:paraId="359C0BF5">
      <w:pPr>
        <w:pStyle w:val="3"/>
        <w:spacing w:line="256" w:lineRule="auto"/>
        <w:rPr>
          <w:rFonts w:hint="default" w:ascii="Times New Roman" w:hAnsi="Times New Roman" w:eastAsia="仿宋_GB2312" w:cs="Times New Roman"/>
        </w:rPr>
      </w:pPr>
    </w:p>
    <w:p w14:paraId="559D57E7">
      <w:pPr>
        <w:pStyle w:val="3"/>
        <w:spacing w:line="256" w:lineRule="auto"/>
        <w:rPr>
          <w:rFonts w:hint="default" w:ascii="Times New Roman" w:hAnsi="Times New Roman" w:eastAsia="仿宋_GB2312" w:cs="Times New Roman"/>
        </w:rPr>
      </w:pPr>
    </w:p>
    <w:p w14:paraId="3A3B8021">
      <w:pPr>
        <w:pStyle w:val="3"/>
        <w:spacing w:line="256" w:lineRule="auto"/>
        <w:rPr>
          <w:rFonts w:hint="default" w:ascii="Times New Roman" w:hAnsi="Times New Roman" w:eastAsia="仿宋_GB2312" w:cs="Times New Roman"/>
        </w:rPr>
      </w:pPr>
    </w:p>
    <w:p w14:paraId="2CA3B32E">
      <w:pPr>
        <w:spacing w:before="101" w:line="224" w:lineRule="auto"/>
        <w:ind w:left="505"/>
        <w:rPr>
          <w:rFonts w:hint="default" w:ascii="Times New Roman" w:hAnsi="Times New Roman" w:eastAsia="仿宋_GB2312" w:cs="Times New Roman"/>
          <w:sz w:val="31"/>
          <w:szCs w:val="31"/>
        </w:rPr>
      </w:pPr>
      <w:r>
        <w:rPr>
          <w:rFonts w:hint="default" w:ascii="Times New Roman" w:hAnsi="Times New Roman" w:eastAsia="仿宋_GB2312" w:cs="Times New Roman"/>
          <w:spacing w:val="9"/>
          <w:sz w:val="31"/>
          <w:szCs w:val="31"/>
        </w:rPr>
        <w:t>七、政府性基金预算财政拨款收入支出决算</w:t>
      </w:r>
      <w:r>
        <w:rPr>
          <w:rFonts w:hint="default" w:ascii="Times New Roman" w:hAnsi="Times New Roman" w:eastAsia="仿宋_GB2312" w:cs="Times New Roman"/>
          <w:spacing w:val="8"/>
          <w:sz w:val="31"/>
          <w:szCs w:val="31"/>
        </w:rPr>
        <w:t>情况说明</w:t>
      </w:r>
    </w:p>
    <w:p w14:paraId="4095FE90">
      <w:pPr>
        <w:spacing w:before="246" w:line="366" w:lineRule="auto"/>
        <w:ind w:left="38" w:firstLine="474"/>
        <w:rPr>
          <w:rFonts w:hint="default" w:ascii="Times New Roman" w:hAnsi="Times New Roman" w:eastAsia="仿宋_GB2312" w:cs="Times New Roman"/>
          <w:spacing w:val="1"/>
          <w:sz w:val="31"/>
          <w:szCs w:val="31"/>
        </w:rPr>
      </w:pPr>
      <w:r>
        <w:rPr>
          <w:rFonts w:hint="default" w:ascii="Times New Roman" w:hAnsi="Times New Roman" w:eastAsia="仿宋_GB2312" w:cs="Times New Roman"/>
          <w:spacing w:val="33"/>
          <w:sz w:val="31"/>
          <w:szCs w:val="31"/>
        </w:rPr>
        <w:t>2023 年度政府性基金预算财政拨款年初结转和结余</w:t>
      </w:r>
      <w:r>
        <w:rPr>
          <w:rFonts w:hint="default" w:ascii="Times New Roman" w:hAnsi="Times New Roman" w:eastAsia="仿宋_GB2312" w:cs="Times New Roman"/>
          <w:sz w:val="31"/>
          <w:szCs w:val="31"/>
        </w:rPr>
        <w:t xml:space="preserve">  </w:t>
      </w:r>
      <w:r>
        <w:rPr>
          <w:rFonts w:hint="eastAsia" w:ascii="Times New Roman" w:hAnsi="Times New Roman" w:eastAsia="仿宋_GB2312" w:cs="Times New Roman"/>
          <w:sz w:val="31"/>
          <w:szCs w:val="31"/>
          <w:lang w:val="en-US" w:eastAsia="zh-CN"/>
        </w:rPr>
        <w:t>0</w:t>
      </w:r>
      <w:r>
        <w:rPr>
          <w:rFonts w:hint="default" w:ascii="Times New Roman" w:hAnsi="Times New Roman" w:eastAsia="仿宋_GB2312" w:cs="Times New Roman"/>
          <w:sz w:val="31"/>
          <w:szCs w:val="31"/>
        </w:rPr>
        <w:t xml:space="preserve">万元；本年收入 </w:t>
      </w:r>
      <w:r>
        <w:rPr>
          <w:rFonts w:hint="eastAsia" w:ascii="Times New Roman" w:hAnsi="Times New Roman" w:eastAsia="仿宋_GB2312" w:cs="Times New Roman"/>
          <w:sz w:val="31"/>
          <w:szCs w:val="31"/>
          <w:lang w:val="en-US" w:eastAsia="zh-CN"/>
        </w:rPr>
        <w:t>35.4</w:t>
      </w:r>
      <w:r>
        <w:rPr>
          <w:rFonts w:hint="default" w:ascii="Times New Roman" w:hAnsi="Times New Roman" w:eastAsia="仿宋_GB2312" w:cs="Times New Roman"/>
          <w:sz w:val="31"/>
          <w:szCs w:val="31"/>
        </w:rPr>
        <w:t>万元，比上年增加</w:t>
      </w:r>
      <w:r>
        <w:rPr>
          <w:rFonts w:hint="eastAsia" w:ascii="Times New Roman" w:hAnsi="Times New Roman" w:eastAsia="仿宋_GB2312" w:cs="Times New Roman"/>
          <w:sz w:val="31"/>
          <w:szCs w:val="31"/>
          <w:lang w:val="en-US" w:eastAsia="zh-CN"/>
        </w:rPr>
        <w:t>1.79</w:t>
      </w:r>
      <w:r>
        <w:rPr>
          <w:rFonts w:hint="default" w:ascii="Times New Roman" w:hAnsi="Times New Roman" w:eastAsia="仿宋_GB2312" w:cs="Times New Roman"/>
          <w:sz w:val="31"/>
          <w:szCs w:val="31"/>
        </w:rPr>
        <w:t>万元</w:t>
      </w:r>
      <w:r>
        <w:rPr>
          <w:rFonts w:hint="default" w:ascii="Times New Roman" w:hAnsi="Times New Roman" w:eastAsia="仿宋_GB2312" w:cs="Times New Roman"/>
          <w:spacing w:val="-1"/>
          <w:sz w:val="31"/>
          <w:szCs w:val="31"/>
        </w:rPr>
        <w:t>，增长</w:t>
      </w:r>
      <w:r>
        <w:rPr>
          <w:rFonts w:hint="eastAsia" w:ascii="Times New Roman" w:hAnsi="Times New Roman" w:eastAsia="仿宋_GB2312" w:cs="Times New Roman"/>
          <w:spacing w:val="-1"/>
          <w:sz w:val="31"/>
          <w:szCs w:val="31"/>
          <w:lang w:val="en-US" w:eastAsia="zh-CN"/>
        </w:rPr>
        <w:t>5</w:t>
      </w:r>
      <w:r>
        <w:rPr>
          <w:rFonts w:hint="default" w:ascii="Times New Roman" w:hAnsi="Times New Roman" w:eastAsia="仿宋_GB2312" w:cs="Times New Roman"/>
          <w:spacing w:val="3"/>
          <w:sz w:val="31"/>
          <w:szCs w:val="31"/>
        </w:rPr>
        <w:t xml:space="preserve"> %，主要是</w:t>
      </w:r>
      <w:r>
        <w:rPr>
          <w:rFonts w:hint="eastAsia" w:ascii="仿宋" w:hAnsi="仿宋" w:eastAsia="仿宋"/>
          <w:sz w:val="32"/>
          <w:szCs w:val="30"/>
        </w:rPr>
        <w:t>用于</w:t>
      </w:r>
      <w:r>
        <w:rPr>
          <w:rFonts w:hint="eastAsia" w:ascii="仿宋" w:hAnsi="仿宋" w:eastAsia="仿宋"/>
          <w:sz w:val="32"/>
          <w:szCs w:val="30"/>
          <w:lang w:eastAsia="zh-CN"/>
        </w:rPr>
        <w:t>残疾人事业发展补助</w:t>
      </w:r>
      <w:r>
        <w:rPr>
          <w:rFonts w:hint="default" w:ascii="Times New Roman" w:hAnsi="Times New Roman" w:eastAsia="仿宋_GB2312" w:cs="Times New Roman"/>
          <w:spacing w:val="3"/>
          <w:sz w:val="31"/>
          <w:szCs w:val="31"/>
        </w:rPr>
        <w:t>；本年支出</w:t>
      </w:r>
      <w:r>
        <w:rPr>
          <w:rFonts w:hint="eastAsia" w:ascii="Times New Roman" w:hAnsi="Times New Roman" w:eastAsia="仿宋_GB2312" w:cs="Times New Roman"/>
          <w:spacing w:val="3"/>
          <w:sz w:val="31"/>
          <w:szCs w:val="31"/>
          <w:lang w:val="en-US" w:eastAsia="zh-CN"/>
        </w:rPr>
        <w:t>35.4</w:t>
      </w:r>
      <w:r>
        <w:rPr>
          <w:rFonts w:hint="default" w:ascii="Times New Roman" w:hAnsi="Times New Roman" w:eastAsia="仿宋_GB2312" w:cs="Times New Roman"/>
          <w:spacing w:val="3"/>
          <w:sz w:val="31"/>
          <w:szCs w:val="31"/>
        </w:rPr>
        <w:t>万元，</w:t>
      </w:r>
      <w:r>
        <w:rPr>
          <w:rFonts w:hint="default" w:ascii="Times New Roman" w:hAnsi="Times New Roman" w:eastAsia="仿宋_GB2312" w:cs="Times New Roman"/>
          <w:spacing w:val="-76"/>
          <w:sz w:val="31"/>
          <w:szCs w:val="31"/>
        </w:rPr>
        <w:t xml:space="preserve"> </w:t>
      </w:r>
      <w:r>
        <w:rPr>
          <w:rFonts w:hint="default" w:ascii="Times New Roman" w:hAnsi="Times New Roman" w:eastAsia="仿宋_GB2312" w:cs="Times New Roman"/>
          <w:spacing w:val="3"/>
          <w:sz w:val="31"/>
          <w:szCs w:val="31"/>
        </w:rPr>
        <w:t>比上年增加</w:t>
      </w:r>
      <w:r>
        <w:rPr>
          <w:rFonts w:hint="eastAsia" w:ascii="Times New Roman" w:hAnsi="Times New Roman" w:eastAsia="仿宋_GB2312" w:cs="Times New Roman"/>
          <w:spacing w:val="3"/>
          <w:sz w:val="31"/>
          <w:szCs w:val="31"/>
          <w:lang w:val="en-US" w:eastAsia="zh-CN"/>
        </w:rPr>
        <w:t>1.79</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4"/>
          <w:sz w:val="31"/>
          <w:szCs w:val="31"/>
        </w:rPr>
        <w:t>万元，增长</w:t>
      </w:r>
      <w:r>
        <w:rPr>
          <w:rFonts w:hint="eastAsia" w:ascii="Times New Roman" w:hAnsi="Times New Roman" w:eastAsia="仿宋_GB2312" w:cs="Times New Roman"/>
          <w:spacing w:val="4"/>
          <w:sz w:val="31"/>
          <w:szCs w:val="31"/>
          <w:lang w:val="en-US" w:eastAsia="zh-CN"/>
        </w:rPr>
        <w:t>5</w:t>
      </w:r>
      <w:r>
        <w:rPr>
          <w:rFonts w:hint="default" w:ascii="Times New Roman" w:hAnsi="Times New Roman" w:eastAsia="仿宋_GB2312" w:cs="Times New Roman"/>
          <w:spacing w:val="53"/>
          <w:sz w:val="31"/>
          <w:szCs w:val="31"/>
        </w:rPr>
        <w:t xml:space="preserve"> </w:t>
      </w:r>
      <w:r>
        <w:rPr>
          <w:rFonts w:hint="default" w:ascii="Times New Roman" w:hAnsi="Times New Roman" w:eastAsia="仿宋_GB2312" w:cs="Times New Roman"/>
          <w:spacing w:val="4"/>
          <w:sz w:val="31"/>
          <w:szCs w:val="31"/>
        </w:rPr>
        <w:t>%，主要是</w:t>
      </w:r>
      <w:r>
        <w:rPr>
          <w:rFonts w:hint="eastAsia" w:ascii="仿宋" w:hAnsi="仿宋" w:eastAsia="仿宋"/>
          <w:sz w:val="32"/>
          <w:szCs w:val="30"/>
        </w:rPr>
        <w:t>用于</w:t>
      </w:r>
      <w:r>
        <w:rPr>
          <w:rFonts w:hint="eastAsia" w:ascii="仿宋" w:hAnsi="仿宋" w:eastAsia="仿宋"/>
          <w:sz w:val="32"/>
          <w:szCs w:val="30"/>
          <w:lang w:eastAsia="zh-CN"/>
        </w:rPr>
        <w:t>残疾人事业发展补助</w:t>
      </w:r>
      <w:r>
        <w:rPr>
          <w:rFonts w:hint="default" w:ascii="Times New Roman" w:hAnsi="Times New Roman" w:eastAsia="仿宋_GB2312" w:cs="Times New Roman"/>
          <w:spacing w:val="1"/>
          <w:sz w:val="31"/>
          <w:szCs w:val="31"/>
        </w:rPr>
        <w:t>。</w:t>
      </w:r>
    </w:p>
    <w:p w14:paraId="4604CCAC">
      <w:pPr>
        <w:spacing w:before="246" w:line="366" w:lineRule="auto"/>
        <w:ind w:left="38" w:firstLine="474"/>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支出具体情况如下：</w:t>
      </w:r>
    </w:p>
    <w:p w14:paraId="314E98E8">
      <w:pPr>
        <w:numPr>
          <w:ilvl w:val="0"/>
          <w:numId w:val="2"/>
        </w:numPr>
        <w:spacing w:before="246" w:line="366" w:lineRule="auto"/>
        <w:ind w:left="38" w:firstLine="474"/>
        <w:rPr>
          <w:rFonts w:hint="default" w:ascii="Times New Roman" w:hAnsi="Times New Roman" w:eastAsia="仿宋_GB2312" w:cs="Times New Roman"/>
          <w:sz w:val="31"/>
          <w:szCs w:val="31"/>
        </w:rPr>
      </w:pPr>
      <w:r>
        <w:rPr>
          <w:rFonts w:hint="eastAsia" w:ascii="Times New Roman" w:hAnsi="Times New Roman" w:eastAsia="仿宋_GB2312" w:cs="Times New Roman"/>
          <w:sz w:val="31"/>
          <w:szCs w:val="31"/>
          <w:lang w:eastAsia="zh-CN"/>
        </w:rPr>
        <w:t>其他支出</w:t>
      </w:r>
      <w:r>
        <w:rPr>
          <w:rFonts w:hint="default" w:ascii="Times New Roman" w:hAnsi="Times New Roman" w:eastAsia="仿宋_GB2312" w:cs="Times New Roman"/>
          <w:sz w:val="31"/>
          <w:szCs w:val="31"/>
        </w:rPr>
        <w:t xml:space="preserve">（类） </w:t>
      </w:r>
      <w:r>
        <w:rPr>
          <w:rFonts w:hint="eastAsia" w:ascii="Times New Roman" w:hAnsi="Times New Roman" w:eastAsia="仿宋_GB2312" w:cs="Times New Roman"/>
          <w:sz w:val="31"/>
          <w:szCs w:val="31"/>
          <w:lang w:eastAsia="zh-CN"/>
        </w:rPr>
        <w:t>彩票公益金安排的支出</w:t>
      </w:r>
      <w:r>
        <w:rPr>
          <w:rFonts w:hint="default" w:ascii="Times New Roman" w:hAnsi="Times New Roman" w:eastAsia="仿宋_GB2312" w:cs="Times New Roman"/>
          <w:sz w:val="31"/>
          <w:szCs w:val="31"/>
        </w:rPr>
        <w:t xml:space="preserve">（款） </w:t>
      </w:r>
      <w:r>
        <w:rPr>
          <w:rFonts w:hint="eastAsia" w:ascii="Times New Roman" w:hAnsi="Times New Roman" w:eastAsia="仿宋_GB2312" w:cs="Times New Roman"/>
          <w:sz w:val="31"/>
          <w:szCs w:val="31"/>
          <w:lang w:eastAsia="zh-CN"/>
        </w:rPr>
        <w:t>用于残疾人事业的彩票公益金支出</w:t>
      </w:r>
      <w:r>
        <w:rPr>
          <w:rFonts w:hint="default" w:ascii="Times New Roman" w:hAnsi="Times New Roman" w:eastAsia="仿宋_GB2312" w:cs="Times New Roman"/>
          <w:sz w:val="31"/>
          <w:szCs w:val="31"/>
        </w:rPr>
        <w:t>（项）。政府性基金财政拨款支出为</w:t>
      </w:r>
      <w:r>
        <w:rPr>
          <w:rFonts w:hint="eastAsia" w:ascii="Times New Roman" w:hAnsi="Times New Roman" w:eastAsia="仿宋_GB2312" w:cs="Times New Roman"/>
          <w:sz w:val="31"/>
          <w:szCs w:val="31"/>
          <w:lang w:val="en-US" w:eastAsia="zh-CN"/>
        </w:rPr>
        <w:t>35.4</w:t>
      </w:r>
      <w:r>
        <w:rPr>
          <w:rFonts w:hint="default" w:ascii="Times New Roman" w:hAnsi="Times New Roman" w:eastAsia="仿宋_GB2312" w:cs="Times New Roman"/>
          <w:sz w:val="31"/>
          <w:szCs w:val="31"/>
        </w:rPr>
        <w:t>万元，主要用于</w:t>
      </w:r>
      <w:r>
        <w:rPr>
          <w:rFonts w:hint="eastAsia" w:ascii="Times New Roman" w:hAnsi="Times New Roman" w:eastAsia="仿宋_GB2312" w:cs="Times New Roman"/>
          <w:sz w:val="31"/>
          <w:szCs w:val="31"/>
          <w:lang w:eastAsia="zh-CN"/>
        </w:rPr>
        <w:t>残疾人事业发展补助</w:t>
      </w:r>
      <w:r>
        <w:rPr>
          <w:rFonts w:hint="default" w:ascii="Times New Roman" w:hAnsi="Times New Roman" w:eastAsia="仿宋_GB2312" w:cs="Times New Roman"/>
          <w:sz w:val="31"/>
          <w:szCs w:val="31"/>
        </w:rPr>
        <w:t>。</w:t>
      </w:r>
    </w:p>
    <w:p w14:paraId="6ADFD14B">
      <w:pPr>
        <w:numPr>
          <w:ilvl w:val="0"/>
          <w:numId w:val="0"/>
        </w:numPr>
        <w:spacing w:before="246" w:line="366" w:lineRule="auto"/>
        <w:ind w:left="512" w:leftChars="0"/>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八、国有资本经营预算财政拨款支出决算情况说明</w:t>
      </w:r>
    </w:p>
    <w:p w14:paraId="082D8A69">
      <w:pPr>
        <w:pStyle w:val="3"/>
        <w:spacing w:line="256" w:lineRule="auto"/>
        <w:rPr>
          <w:rFonts w:hint="default" w:ascii="Times New Roman" w:hAnsi="Times New Roman" w:eastAsia="仿宋_GB2312" w:cs="Times New Roman"/>
        </w:rPr>
      </w:pPr>
      <w:r>
        <w:rPr>
          <w:rFonts w:hint="default" w:ascii="Times New Roman" w:hAnsi="Times New Roman" w:eastAsia="仿宋_GB2312" w:cs="Times New Roman"/>
          <w:color w:val="auto"/>
          <w:spacing w:val="7"/>
          <w:sz w:val="31"/>
          <w:szCs w:val="31"/>
        </w:rPr>
        <w:t>本单位没有国有资本经营预</w:t>
      </w:r>
      <w:r>
        <w:rPr>
          <w:rFonts w:hint="default" w:ascii="Times New Roman" w:hAnsi="Times New Roman" w:eastAsia="仿宋_GB2312" w:cs="Times New Roman"/>
          <w:color w:val="auto"/>
          <w:sz w:val="31"/>
          <w:szCs w:val="31"/>
        </w:rPr>
        <w:t xml:space="preserve"> 算财政拨款。</w:t>
      </w:r>
    </w:p>
    <w:p w14:paraId="303F34E9">
      <w:pPr>
        <w:pStyle w:val="3"/>
        <w:spacing w:line="256" w:lineRule="auto"/>
        <w:rPr>
          <w:rFonts w:hint="default" w:ascii="Times New Roman" w:hAnsi="Times New Roman" w:eastAsia="仿宋_GB2312" w:cs="Times New Roman"/>
        </w:rPr>
      </w:pPr>
    </w:p>
    <w:p w14:paraId="0D58E00E">
      <w:pPr>
        <w:spacing w:before="101" w:line="224" w:lineRule="auto"/>
        <w:ind w:left="675"/>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九、财政拨款“三公”经费支出决算情况说明</w:t>
      </w:r>
    </w:p>
    <w:p w14:paraId="40C5B4EE">
      <w:pPr>
        <w:spacing w:before="50" w:line="223" w:lineRule="auto"/>
        <w:ind w:left="659"/>
        <w:rPr>
          <w:rFonts w:hint="eastAsia" w:ascii="Times New Roman" w:hAnsi="Times New Roman" w:eastAsia="仿宋_GB2312" w:cs="Times New Roman"/>
          <w:spacing w:val="-1"/>
          <w:sz w:val="31"/>
          <w:szCs w:val="31"/>
          <w:lang w:eastAsia="zh-CN"/>
        </w:rPr>
      </w:pPr>
      <w:r>
        <w:rPr>
          <w:rFonts w:hint="eastAsia" w:ascii="Times New Roman" w:hAnsi="Times New Roman" w:eastAsia="仿宋_GB2312" w:cs="Times New Roman"/>
          <w:spacing w:val="-1"/>
          <w:sz w:val="31"/>
          <w:szCs w:val="31"/>
          <w:lang w:eastAsia="zh-CN"/>
        </w:rPr>
        <w:t>但单位无“三公”经费支出。</w:t>
      </w:r>
    </w:p>
    <w:p w14:paraId="58791521">
      <w:pPr>
        <w:spacing w:before="50" w:line="223" w:lineRule="auto"/>
        <w:ind w:left="659"/>
        <w:rPr>
          <w:rFonts w:hint="default" w:ascii="Times New Roman" w:hAnsi="Times New Roman" w:eastAsia="仿宋_GB2312" w:cs="Times New Roman"/>
          <w:sz w:val="31"/>
          <w:szCs w:val="31"/>
        </w:rPr>
      </w:pPr>
      <w:r>
        <w:rPr>
          <w:rFonts w:hint="default" w:ascii="Times New Roman" w:hAnsi="Times New Roman" w:eastAsia="仿宋_GB2312" w:cs="Times New Roman"/>
          <w:spacing w:val="9"/>
          <w:sz w:val="31"/>
          <w:szCs w:val="31"/>
        </w:rPr>
        <w:t>（二）“三公”经费财政拨款支出决算具体情况说明</w:t>
      </w:r>
    </w:p>
    <w:p w14:paraId="0938ED45">
      <w:pPr>
        <w:spacing w:before="47" w:line="361" w:lineRule="auto"/>
        <w:ind w:left="34" w:right="155" w:firstLine="640"/>
        <w:jc w:val="both"/>
        <w:rPr>
          <w:rFonts w:hint="default" w:ascii="Times New Roman" w:hAnsi="Times New Roman" w:eastAsia="仿宋_GB2312" w:cs="Times New Roman"/>
          <w:color w:val="auto"/>
          <w:spacing w:val="6"/>
          <w:sz w:val="31"/>
          <w:szCs w:val="31"/>
        </w:rPr>
      </w:pPr>
      <w:r>
        <w:rPr>
          <w:rFonts w:hint="eastAsia" w:ascii="Times New Roman" w:hAnsi="Times New Roman" w:eastAsia="仿宋_GB2312" w:cs="Times New Roman"/>
          <w:color w:val="auto"/>
          <w:spacing w:val="7"/>
          <w:sz w:val="31"/>
          <w:szCs w:val="31"/>
          <w:lang w:eastAsia="zh-CN"/>
        </w:rPr>
        <w:t>本单位</w:t>
      </w:r>
      <w:r>
        <w:rPr>
          <w:rFonts w:hint="default" w:ascii="Times New Roman" w:hAnsi="Times New Roman" w:eastAsia="仿宋_GB2312" w:cs="Times New Roman"/>
          <w:color w:val="auto"/>
          <w:spacing w:val="7"/>
          <w:sz w:val="31"/>
          <w:szCs w:val="31"/>
        </w:rPr>
        <w:t>无因公出国（境）团组和人数</w:t>
      </w:r>
      <w:r>
        <w:rPr>
          <w:rFonts w:hint="default" w:ascii="Times New Roman" w:hAnsi="Times New Roman" w:eastAsia="仿宋_GB2312" w:cs="Times New Roman"/>
          <w:color w:val="auto"/>
          <w:spacing w:val="6"/>
          <w:sz w:val="31"/>
          <w:szCs w:val="31"/>
        </w:rPr>
        <w:t>。</w:t>
      </w:r>
    </w:p>
    <w:p w14:paraId="2E3C7DE9">
      <w:pPr>
        <w:spacing w:before="47" w:line="361" w:lineRule="auto"/>
        <w:ind w:left="34" w:right="155" w:firstLine="640"/>
        <w:jc w:val="both"/>
        <w:rPr>
          <w:rFonts w:hint="default" w:ascii="Times New Roman" w:hAnsi="Times New Roman" w:eastAsia="仿宋_GB2312" w:cs="Times New Roman"/>
          <w:color w:val="auto"/>
          <w:sz w:val="31"/>
          <w:szCs w:val="31"/>
        </w:rPr>
      </w:pPr>
      <w:r>
        <w:rPr>
          <w:rFonts w:hint="eastAsia" w:ascii="Times New Roman" w:hAnsi="Times New Roman" w:eastAsia="仿宋_GB2312" w:cs="Times New Roman"/>
          <w:color w:val="auto"/>
          <w:spacing w:val="7"/>
          <w:sz w:val="31"/>
          <w:szCs w:val="31"/>
          <w:lang w:eastAsia="zh-CN"/>
        </w:rPr>
        <w:t>本单位</w:t>
      </w:r>
      <w:r>
        <w:rPr>
          <w:rFonts w:hint="default" w:ascii="Times New Roman" w:hAnsi="Times New Roman" w:eastAsia="仿宋_GB2312" w:cs="Times New Roman"/>
          <w:color w:val="auto"/>
          <w:spacing w:val="7"/>
          <w:sz w:val="31"/>
          <w:szCs w:val="31"/>
        </w:rPr>
        <w:t>无</w:t>
      </w:r>
      <w:r>
        <w:rPr>
          <w:rFonts w:hint="default" w:ascii="Times New Roman" w:hAnsi="Times New Roman" w:eastAsia="仿宋_GB2312" w:cs="Times New Roman"/>
          <w:color w:val="auto"/>
          <w:spacing w:val="5"/>
          <w:sz w:val="31"/>
          <w:szCs w:val="31"/>
        </w:rPr>
        <w:t>公务用车和本年度未购置公务用</w:t>
      </w:r>
      <w:r>
        <w:rPr>
          <w:rFonts w:hint="default" w:ascii="Times New Roman" w:hAnsi="Times New Roman" w:eastAsia="仿宋_GB2312" w:cs="Times New Roman"/>
          <w:color w:val="auto"/>
          <w:spacing w:val="4"/>
          <w:sz w:val="31"/>
          <w:szCs w:val="31"/>
        </w:rPr>
        <w:t>车。</w:t>
      </w:r>
    </w:p>
    <w:p w14:paraId="2681AD7D">
      <w:pPr>
        <w:spacing w:before="47" w:line="355" w:lineRule="auto"/>
        <w:ind w:left="25" w:right="89" w:firstLine="649"/>
        <w:rPr>
          <w:rFonts w:hint="default" w:ascii="Times New Roman" w:hAnsi="Times New Roman" w:eastAsia="仿宋_GB2312" w:cs="Times New Roman"/>
          <w:color w:val="auto"/>
          <w:sz w:val="31"/>
          <w:szCs w:val="31"/>
        </w:rPr>
      </w:pPr>
      <w:r>
        <w:rPr>
          <w:rFonts w:hint="eastAsia" w:ascii="Times New Roman" w:hAnsi="Times New Roman" w:eastAsia="仿宋_GB2312" w:cs="Times New Roman"/>
          <w:color w:val="auto"/>
          <w:spacing w:val="7"/>
          <w:sz w:val="31"/>
          <w:szCs w:val="31"/>
          <w:lang w:eastAsia="zh-CN"/>
        </w:rPr>
        <w:t>本单位</w:t>
      </w:r>
      <w:r>
        <w:rPr>
          <w:rFonts w:hint="default" w:ascii="Times New Roman" w:hAnsi="Times New Roman" w:eastAsia="仿宋_GB2312" w:cs="Times New Roman"/>
          <w:color w:val="auto"/>
          <w:spacing w:val="7"/>
          <w:sz w:val="31"/>
          <w:szCs w:val="31"/>
        </w:rPr>
        <w:t>无</w:t>
      </w:r>
      <w:r>
        <w:rPr>
          <w:rFonts w:hint="default" w:ascii="Times New Roman" w:hAnsi="Times New Roman" w:eastAsia="仿宋_GB2312" w:cs="Times New Roman"/>
          <w:color w:val="auto"/>
          <w:spacing w:val="4"/>
          <w:sz w:val="31"/>
          <w:szCs w:val="31"/>
        </w:rPr>
        <w:t>无公务接待批次和人数。</w:t>
      </w:r>
    </w:p>
    <w:p w14:paraId="402E1325">
      <w:pPr>
        <w:pStyle w:val="3"/>
        <w:spacing w:line="287" w:lineRule="auto"/>
        <w:rPr>
          <w:rFonts w:hint="default" w:ascii="Times New Roman" w:hAnsi="Times New Roman" w:eastAsia="仿宋_GB2312" w:cs="Times New Roman"/>
        </w:rPr>
      </w:pPr>
    </w:p>
    <w:p w14:paraId="6B7BF09B">
      <w:pPr>
        <w:pStyle w:val="3"/>
        <w:spacing w:line="287" w:lineRule="auto"/>
        <w:rPr>
          <w:rFonts w:hint="default" w:ascii="Times New Roman" w:hAnsi="Times New Roman" w:eastAsia="仿宋_GB2312" w:cs="Times New Roman"/>
        </w:rPr>
      </w:pPr>
    </w:p>
    <w:p w14:paraId="12040F6D">
      <w:pPr>
        <w:spacing w:before="101" w:line="224" w:lineRule="auto"/>
        <w:ind w:left="750"/>
        <w:outlineLvl w:val="3"/>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十、关于</w:t>
      </w:r>
      <w:r>
        <w:rPr>
          <w:rFonts w:hint="default" w:ascii="Times New Roman" w:hAnsi="Times New Roman" w:eastAsia="仿宋_GB2312" w:cs="Times New Roman"/>
          <w:spacing w:val="-52"/>
          <w:sz w:val="31"/>
          <w:szCs w:val="31"/>
        </w:rPr>
        <w:t xml:space="preserve"> </w:t>
      </w:r>
      <w:r>
        <w:rPr>
          <w:rFonts w:hint="default" w:ascii="Times New Roman" w:hAnsi="Times New Roman" w:eastAsia="仿宋_GB2312" w:cs="Times New Roman"/>
          <w:spacing w:val="6"/>
          <w:sz w:val="31"/>
          <w:szCs w:val="31"/>
        </w:rPr>
        <w:t>2023</w:t>
      </w:r>
      <w:r>
        <w:rPr>
          <w:rFonts w:hint="default" w:ascii="Times New Roman" w:hAnsi="Times New Roman" w:eastAsia="仿宋_GB2312" w:cs="Times New Roman"/>
          <w:spacing w:val="-63"/>
          <w:sz w:val="31"/>
          <w:szCs w:val="31"/>
        </w:rPr>
        <w:t xml:space="preserve"> </w:t>
      </w:r>
      <w:r>
        <w:rPr>
          <w:rFonts w:hint="default" w:ascii="Times New Roman" w:hAnsi="Times New Roman" w:eastAsia="仿宋_GB2312" w:cs="Times New Roman"/>
          <w:spacing w:val="6"/>
          <w:sz w:val="31"/>
          <w:szCs w:val="31"/>
        </w:rPr>
        <w:t>年度绩效评价情况说明</w:t>
      </w:r>
    </w:p>
    <w:p w14:paraId="02384FFB">
      <w:pPr>
        <w:spacing w:before="252" w:line="355" w:lineRule="auto"/>
        <w:ind w:left="41" w:right="157" w:firstLine="633"/>
        <w:rPr>
          <w:rFonts w:hint="default" w:ascii="Times New Roman" w:hAnsi="Times New Roman" w:eastAsia="仿宋_GB2312" w:cs="Times New Roman"/>
          <w:color w:val="auto"/>
          <w:spacing w:val="7"/>
          <w:sz w:val="31"/>
          <w:szCs w:val="31"/>
          <w:lang w:eastAsia="zh-CN"/>
        </w:rPr>
      </w:pPr>
      <w:r>
        <w:rPr>
          <w:rFonts w:hint="default" w:ascii="Times New Roman" w:hAnsi="Times New Roman" w:eastAsia="仿宋_GB2312" w:cs="Times New Roman"/>
          <w:color w:val="auto"/>
          <w:spacing w:val="7"/>
          <w:sz w:val="31"/>
          <w:szCs w:val="31"/>
          <w:lang w:eastAsia="zh-CN"/>
        </w:rPr>
        <w:t xml:space="preserve">（ 一）绩效评价工作开展情况。绩效评价工作开展情况 说明为：根据预算绩效管理要求，本部门组织对 2023 年度 一般公共预算项目支出全面开展绩效自评，其中，一级项目 </w:t>
      </w:r>
      <w:r>
        <w:rPr>
          <w:rFonts w:hint="eastAsia" w:ascii="Times New Roman" w:hAnsi="Times New Roman" w:eastAsia="仿宋_GB2312" w:cs="Times New Roman"/>
          <w:color w:val="auto"/>
          <w:spacing w:val="7"/>
          <w:sz w:val="31"/>
          <w:szCs w:val="31"/>
          <w:lang w:val="en-US" w:eastAsia="zh-CN"/>
        </w:rPr>
        <w:t>1</w:t>
      </w:r>
      <w:r>
        <w:rPr>
          <w:rFonts w:hint="default" w:ascii="Times New Roman" w:hAnsi="Times New Roman" w:eastAsia="仿宋_GB2312" w:cs="Times New Roman"/>
          <w:color w:val="auto"/>
          <w:spacing w:val="7"/>
          <w:sz w:val="31"/>
          <w:szCs w:val="31"/>
          <w:lang w:eastAsia="zh-CN"/>
        </w:rPr>
        <w:t xml:space="preserve"> 个，二级项目</w:t>
      </w:r>
      <w:r>
        <w:rPr>
          <w:rFonts w:hint="eastAsia" w:ascii="Times New Roman" w:hAnsi="Times New Roman" w:eastAsia="仿宋_GB2312" w:cs="Times New Roman"/>
          <w:color w:val="auto"/>
          <w:spacing w:val="7"/>
          <w:sz w:val="31"/>
          <w:szCs w:val="31"/>
          <w:lang w:val="en-US" w:eastAsia="zh-CN"/>
        </w:rPr>
        <w:t>5</w:t>
      </w:r>
      <w:r>
        <w:rPr>
          <w:rFonts w:hint="default" w:ascii="Times New Roman" w:hAnsi="Times New Roman" w:eastAsia="仿宋_GB2312" w:cs="Times New Roman"/>
          <w:color w:val="auto"/>
          <w:spacing w:val="7"/>
          <w:sz w:val="31"/>
          <w:szCs w:val="31"/>
          <w:lang w:eastAsia="zh-CN"/>
        </w:rPr>
        <w:t xml:space="preserve"> 个，共涉及资金</w:t>
      </w:r>
      <w:r>
        <w:rPr>
          <w:rFonts w:hint="eastAsia" w:ascii="Times New Roman" w:hAnsi="Times New Roman" w:eastAsia="仿宋_GB2312" w:cs="Times New Roman"/>
          <w:color w:val="auto"/>
          <w:spacing w:val="7"/>
          <w:sz w:val="31"/>
          <w:szCs w:val="31"/>
          <w:lang w:val="en-US" w:eastAsia="zh-CN"/>
        </w:rPr>
        <w:t>101.5</w:t>
      </w:r>
      <w:r>
        <w:rPr>
          <w:rFonts w:hint="default" w:ascii="Times New Roman" w:hAnsi="Times New Roman" w:eastAsia="仿宋_GB2312" w:cs="Times New Roman"/>
          <w:color w:val="auto"/>
          <w:spacing w:val="7"/>
          <w:sz w:val="31"/>
          <w:szCs w:val="31"/>
          <w:lang w:eastAsia="zh-CN"/>
        </w:rPr>
        <w:t xml:space="preserve"> 万元， 占一般公共 预算项目支出总额的 </w:t>
      </w:r>
      <w:r>
        <w:rPr>
          <w:rFonts w:hint="eastAsia" w:ascii="Times New Roman" w:hAnsi="Times New Roman" w:eastAsia="仿宋_GB2312" w:cs="Times New Roman"/>
          <w:color w:val="auto"/>
          <w:spacing w:val="7"/>
          <w:sz w:val="31"/>
          <w:szCs w:val="31"/>
          <w:lang w:val="en-US" w:eastAsia="zh-CN"/>
        </w:rPr>
        <w:t>100</w:t>
      </w:r>
      <w:r>
        <w:rPr>
          <w:rFonts w:hint="default" w:ascii="Times New Roman" w:hAnsi="Times New Roman" w:eastAsia="仿宋_GB2312" w:cs="Times New Roman"/>
          <w:color w:val="auto"/>
          <w:spacing w:val="7"/>
          <w:sz w:val="31"/>
          <w:szCs w:val="31"/>
          <w:lang w:eastAsia="zh-CN"/>
        </w:rPr>
        <w:t>%。</w:t>
      </w:r>
    </w:p>
    <w:p w14:paraId="2EBA7DDD">
      <w:pPr>
        <w:spacing w:before="252" w:line="355" w:lineRule="auto"/>
        <w:ind w:left="41" w:right="157" w:firstLine="633"/>
        <w:rPr>
          <w:rFonts w:hint="default" w:ascii="Times New Roman" w:hAnsi="Times New Roman" w:eastAsia="仿宋_GB2312" w:cs="Times New Roman"/>
          <w:sz w:val="31"/>
          <w:szCs w:val="31"/>
        </w:rPr>
      </w:pPr>
      <w:r>
        <w:rPr>
          <w:rFonts w:hint="default" w:ascii="Times New Roman" w:hAnsi="Times New Roman" w:eastAsia="仿宋_GB2312" w:cs="Times New Roman"/>
          <w:color w:val="auto"/>
          <w:spacing w:val="7"/>
          <w:sz w:val="31"/>
          <w:szCs w:val="31"/>
          <w:lang w:eastAsia="zh-CN"/>
        </w:rPr>
        <w:t>组织对“</w:t>
      </w:r>
      <w:r>
        <w:rPr>
          <w:rFonts w:hint="eastAsia" w:ascii="Times New Roman" w:hAnsi="Times New Roman" w:eastAsia="仿宋_GB2312" w:cs="Times New Roman"/>
          <w:color w:val="auto"/>
          <w:spacing w:val="7"/>
          <w:sz w:val="31"/>
          <w:szCs w:val="31"/>
          <w:lang w:eastAsia="zh-CN"/>
        </w:rPr>
        <w:t>残疾人创业与就业培训</w:t>
      </w:r>
      <w:r>
        <w:rPr>
          <w:rFonts w:hint="default" w:ascii="Times New Roman" w:hAnsi="Times New Roman" w:eastAsia="仿宋_GB2312" w:cs="Times New Roman"/>
          <w:color w:val="auto"/>
          <w:spacing w:val="7"/>
          <w:sz w:val="31"/>
          <w:szCs w:val="31"/>
          <w:lang w:eastAsia="zh-CN"/>
        </w:rPr>
        <w:t>”</w:t>
      </w:r>
      <w:r>
        <w:rPr>
          <w:rFonts w:hint="eastAsia" w:ascii="Times New Roman" w:hAnsi="Times New Roman" w:eastAsia="仿宋_GB2312" w:cs="Times New Roman"/>
          <w:color w:val="auto"/>
          <w:spacing w:val="7"/>
          <w:sz w:val="31"/>
          <w:szCs w:val="31"/>
          <w:lang w:eastAsia="zh-CN"/>
        </w:rPr>
        <w:t>、</w:t>
      </w:r>
      <w:r>
        <w:rPr>
          <w:rFonts w:hint="default" w:ascii="Times New Roman" w:hAnsi="Times New Roman" w:eastAsia="仿宋_GB2312" w:cs="Times New Roman"/>
          <w:color w:val="auto"/>
          <w:spacing w:val="7"/>
          <w:sz w:val="31"/>
          <w:szCs w:val="31"/>
          <w:lang w:eastAsia="zh-CN"/>
        </w:rPr>
        <w:t>“</w:t>
      </w:r>
      <w:r>
        <w:rPr>
          <w:rFonts w:hint="eastAsia" w:ascii="Times New Roman" w:hAnsi="Times New Roman" w:eastAsia="仿宋_GB2312" w:cs="Times New Roman"/>
          <w:color w:val="auto"/>
          <w:spacing w:val="7"/>
          <w:sz w:val="31"/>
          <w:szCs w:val="31"/>
          <w:lang w:eastAsia="zh-CN"/>
        </w:rPr>
        <w:t>残疾人教育助学</w:t>
      </w:r>
      <w:r>
        <w:rPr>
          <w:rFonts w:hint="default" w:ascii="Times New Roman" w:hAnsi="Times New Roman" w:eastAsia="仿宋_GB2312" w:cs="Times New Roman"/>
          <w:color w:val="auto"/>
          <w:spacing w:val="7"/>
          <w:sz w:val="31"/>
          <w:szCs w:val="31"/>
          <w:lang w:eastAsia="zh-CN"/>
        </w:rPr>
        <w:t xml:space="preserve">”等 </w:t>
      </w:r>
      <w:r>
        <w:rPr>
          <w:rFonts w:hint="eastAsia" w:ascii="Times New Roman" w:hAnsi="Times New Roman" w:eastAsia="仿宋_GB2312" w:cs="Times New Roman"/>
          <w:color w:val="auto"/>
          <w:spacing w:val="7"/>
          <w:sz w:val="31"/>
          <w:szCs w:val="31"/>
          <w:lang w:val="en-US" w:eastAsia="zh-CN"/>
        </w:rPr>
        <w:t>5</w:t>
      </w:r>
      <w:r>
        <w:rPr>
          <w:rFonts w:hint="default" w:ascii="Times New Roman" w:hAnsi="Times New Roman" w:eastAsia="仿宋_GB2312" w:cs="Times New Roman"/>
          <w:color w:val="auto"/>
          <w:spacing w:val="7"/>
          <w:sz w:val="31"/>
          <w:szCs w:val="31"/>
          <w:lang w:eastAsia="zh-CN"/>
        </w:rPr>
        <w:t xml:space="preserve"> 个项目开展了部门绩效评 价，涉及一般公共预算支出</w:t>
      </w:r>
      <w:r>
        <w:rPr>
          <w:rFonts w:hint="eastAsia" w:ascii="Times New Roman" w:hAnsi="Times New Roman" w:eastAsia="仿宋_GB2312" w:cs="Times New Roman"/>
          <w:color w:val="auto"/>
          <w:spacing w:val="7"/>
          <w:sz w:val="31"/>
          <w:szCs w:val="31"/>
          <w:lang w:val="en-US" w:eastAsia="zh-CN"/>
        </w:rPr>
        <w:t>101.5</w:t>
      </w:r>
      <w:r>
        <w:rPr>
          <w:rFonts w:hint="default" w:ascii="Times New Roman" w:hAnsi="Times New Roman" w:eastAsia="仿宋_GB2312" w:cs="Times New Roman"/>
          <w:color w:val="auto"/>
          <w:spacing w:val="7"/>
          <w:sz w:val="31"/>
          <w:szCs w:val="31"/>
          <w:lang w:eastAsia="zh-CN"/>
        </w:rPr>
        <w:t>万元。从评价情况来看，</w:t>
      </w:r>
      <w:r>
        <w:rPr>
          <w:rFonts w:hint="eastAsia" w:ascii="仿宋" w:hAnsi="仿宋" w:eastAsia="仿宋"/>
          <w:sz w:val="32"/>
          <w:szCs w:val="32"/>
        </w:rPr>
        <w:t>绩效自评率为</w:t>
      </w:r>
      <w:r>
        <w:rPr>
          <w:rFonts w:hint="eastAsia" w:ascii="仿宋" w:hAnsi="仿宋" w:eastAsia="仿宋"/>
          <w:sz w:val="32"/>
          <w:szCs w:val="32"/>
          <w:lang w:val="en-US" w:eastAsia="zh-CN"/>
        </w:rPr>
        <w:t>100%</w:t>
      </w:r>
      <w:r>
        <w:rPr>
          <w:rFonts w:hint="eastAsia" w:ascii="仿宋" w:hAnsi="仿宋" w:eastAsia="仿宋"/>
          <w:sz w:val="32"/>
          <w:szCs w:val="32"/>
          <w:lang w:eastAsia="zh-CN"/>
        </w:rPr>
        <w:t>。</w:t>
      </w:r>
    </w:p>
    <w:p w14:paraId="22632C4D">
      <w:pPr>
        <w:spacing w:before="252" w:line="355" w:lineRule="auto"/>
        <w:ind w:left="41" w:right="157" w:firstLine="633"/>
        <w:rPr>
          <w:rFonts w:hint="default" w:ascii="Times New Roman" w:hAnsi="Times New Roman" w:eastAsia="仿宋_GB2312" w:cs="Times New Roman"/>
          <w:sz w:val="31"/>
          <w:szCs w:val="31"/>
        </w:rPr>
      </w:pPr>
      <w:r>
        <w:rPr>
          <w:rFonts w:hint="default" w:ascii="Times New Roman" w:hAnsi="Times New Roman" w:eastAsia="仿宋_GB2312" w:cs="Times New Roman"/>
          <w:color w:val="auto"/>
          <w:spacing w:val="7"/>
          <w:sz w:val="31"/>
          <w:szCs w:val="31"/>
          <w:lang w:eastAsia="zh-CN"/>
        </w:rPr>
        <w:t xml:space="preserve">组织对本部门开展整体支出绩效评价，涉及一般公共预 算支出 </w:t>
      </w:r>
      <w:r>
        <w:rPr>
          <w:rFonts w:hint="eastAsia" w:ascii="Times New Roman" w:hAnsi="Times New Roman" w:eastAsia="仿宋_GB2312" w:cs="Times New Roman"/>
          <w:color w:val="auto"/>
          <w:spacing w:val="7"/>
          <w:sz w:val="31"/>
          <w:szCs w:val="31"/>
          <w:lang w:val="en-US" w:eastAsia="zh-CN"/>
        </w:rPr>
        <w:t>101.5</w:t>
      </w:r>
      <w:r>
        <w:rPr>
          <w:rFonts w:hint="default" w:ascii="Times New Roman" w:hAnsi="Times New Roman" w:eastAsia="仿宋_GB2312" w:cs="Times New Roman"/>
          <w:color w:val="auto"/>
          <w:spacing w:val="7"/>
          <w:sz w:val="31"/>
          <w:szCs w:val="31"/>
          <w:lang w:eastAsia="zh-CN"/>
        </w:rPr>
        <w:t>万元，从评价情况来看，</w:t>
      </w:r>
      <w:r>
        <w:rPr>
          <w:rFonts w:hint="eastAsia" w:ascii="Times New Roman" w:hAnsi="Times New Roman" w:eastAsia="仿宋_GB2312" w:cs="Times New Roman"/>
          <w:color w:val="auto"/>
          <w:spacing w:val="7"/>
          <w:sz w:val="31"/>
          <w:szCs w:val="31"/>
          <w:lang w:eastAsia="zh-CN"/>
        </w:rPr>
        <w:t>绩效自评率为</w:t>
      </w:r>
      <w:r>
        <w:rPr>
          <w:rFonts w:hint="eastAsia" w:ascii="Times New Roman" w:hAnsi="Times New Roman" w:eastAsia="仿宋_GB2312" w:cs="Times New Roman"/>
          <w:color w:val="auto"/>
          <w:spacing w:val="7"/>
          <w:sz w:val="31"/>
          <w:szCs w:val="31"/>
          <w:lang w:val="en-US" w:eastAsia="zh-CN"/>
        </w:rPr>
        <w:t>100%</w:t>
      </w:r>
      <w:r>
        <w:rPr>
          <w:rFonts w:hint="eastAsia" w:ascii="Times New Roman" w:hAnsi="Times New Roman" w:eastAsia="仿宋_GB2312" w:cs="Times New Roman"/>
          <w:color w:val="auto"/>
          <w:spacing w:val="7"/>
          <w:sz w:val="31"/>
          <w:szCs w:val="31"/>
          <w:lang w:eastAsia="zh-CN"/>
        </w:rPr>
        <w:t>。</w:t>
      </w:r>
      <w:r>
        <w:rPr>
          <w:rFonts w:hint="eastAsia" w:ascii="Times New Roman" w:hAnsi="Times New Roman" w:eastAsia="仿宋_GB2312" w:cs="Times New Roman"/>
          <w:color w:val="auto"/>
          <w:spacing w:val="7"/>
          <w:sz w:val="31"/>
          <w:szCs w:val="31"/>
          <w:lang w:val="en-US" w:eastAsia="zh-CN"/>
        </w:rPr>
        <w:t>本部门建立了预算绩效管理制度，由财务联络员专门负责预算绩效管理工作，相继开展了绩效目标管理、绩效监控、绩效自评及评价结果应用等绩效管理工作，并积极开展了预算绩效管理宣传和培训等工作。</w:t>
      </w:r>
    </w:p>
    <w:p w14:paraId="4A15BBF6">
      <w:pPr>
        <w:spacing w:before="253" w:line="356" w:lineRule="auto"/>
        <w:ind w:left="36" w:right="22" w:firstLine="622"/>
        <w:rPr>
          <w:rFonts w:hint="default" w:ascii="Times New Roman" w:hAnsi="Times New Roman" w:eastAsia="仿宋_GB2312" w:cs="Times New Roman"/>
          <w:sz w:val="31"/>
          <w:szCs w:val="31"/>
        </w:rPr>
      </w:pPr>
      <w:r>
        <w:rPr>
          <w:rFonts w:hint="default" w:ascii="Times New Roman" w:hAnsi="Times New Roman" w:eastAsia="仿宋_GB2312" w:cs="Times New Roman"/>
          <w:spacing w:val="-4"/>
          <w:sz w:val="31"/>
          <w:szCs w:val="31"/>
        </w:rPr>
        <w:t>（二）</w:t>
      </w:r>
      <w:r>
        <w:rPr>
          <w:rFonts w:hint="default" w:ascii="Times New Roman" w:hAnsi="Times New Roman" w:eastAsia="仿宋_GB2312" w:cs="Times New Roman"/>
          <w:spacing w:val="-63"/>
          <w:sz w:val="31"/>
          <w:szCs w:val="31"/>
        </w:rPr>
        <w:t xml:space="preserve"> </w:t>
      </w:r>
      <w:r>
        <w:rPr>
          <w:rFonts w:hint="default" w:ascii="Times New Roman" w:hAnsi="Times New Roman" w:eastAsia="仿宋_GB2312" w:cs="Times New Roman"/>
          <w:spacing w:val="-4"/>
          <w:sz w:val="31"/>
          <w:szCs w:val="31"/>
        </w:rPr>
        <w:t>项目绩效自评结果。</w:t>
      </w:r>
    </w:p>
    <w:p w14:paraId="33F4FBBE">
      <w:pPr>
        <w:keepNext w:val="0"/>
        <w:keepLines w:val="0"/>
        <w:pageBreakBefore w:val="0"/>
        <w:widowControl w:val="0"/>
        <w:kinsoku/>
        <w:wordWrap/>
        <w:overflowPunct/>
        <w:topLinePunct w:val="0"/>
        <w:autoSpaceDE/>
        <w:autoSpaceDN/>
        <w:bidi w:val="0"/>
        <w:adjustRightInd/>
        <w:snapToGrid/>
        <w:spacing w:line="580" w:lineRule="atLeast"/>
        <w:ind w:firstLine="652" w:firstLineChars="200"/>
        <w:textAlignment w:val="auto"/>
        <w:rPr>
          <w:rFonts w:hint="default" w:ascii="Times New Roman" w:hAnsi="Times New Roman" w:eastAsia="仿宋_GB2312" w:cs="Times New Roman"/>
          <w:spacing w:val="8"/>
          <w:sz w:val="31"/>
          <w:szCs w:val="31"/>
        </w:rPr>
      </w:pPr>
      <w:r>
        <w:rPr>
          <w:rFonts w:hint="default" w:ascii="Times New Roman" w:hAnsi="Times New Roman" w:eastAsia="仿宋_GB2312" w:cs="Times New Roman"/>
          <w:spacing w:val="8"/>
          <w:sz w:val="31"/>
          <w:szCs w:val="31"/>
        </w:rPr>
        <w:t>项目绩效自评情况：根据年初设定的绩效目</w:t>
      </w:r>
      <w:r>
        <w:rPr>
          <w:rFonts w:hint="default" w:ascii="Times New Roman" w:hAnsi="Times New Roman" w:eastAsia="仿宋_GB2312" w:cs="Times New Roman"/>
          <w:spacing w:val="7"/>
          <w:sz w:val="31"/>
          <w:szCs w:val="31"/>
        </w:rPr>
        <w:t>标，项</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7"/>
          <w:sz w:val="31"/>
          <w:szCs w:val="31"/>
        </w:rPr>
        <w:t>目绩效自评得分</w:t>
      </w:r>
      <w:r>
        <w:rPr>
          <w:rFonts w:hint="default" w:ascii="Times New Roman" w:hAnsi="Times New Roman" w:eastAsia="仿宋_GB2312" w:cs="Times New Roman"/>
          <w:spacing w:val="8"/>
          <w:sz w:val="31"/>
          <w:szCs w:val="31"/>
        </w:rPr>
        <w:t>为</w:t>
      </w:r>
      <w:r>
        <w:rPr>
          <w:rFonts w:hint="eastAsia" w:ascii="Times New Roman" w:hAnsi="Times New Roman" w:eastAsia="仿宋_GB2312" w:cs="Times New Roman"/>
          <w:spacing w:val="8"/>
          <w:sz w:val="31"/>
          <w:szCs w:val="31"/>
          <w:lang w:val="en-US" w:eastAsia="zh-CN"/>
        </w:rPr>
        <w:t>100</w:t>
      </w:r>
      <w:r>
        <w:rPr>
          <w:rFonts w:hint="default" w:ascii="Times New Roman" w:hAnsi="Times New Roman" w:eastAsia="仿宋_GB2312" w:cs="Times New Roman"/>
          <w:spacing w:val="8"/>
          <w:sz w:val="31"/>
          <w:szCs w:val="31"/>
        </w:rPr>
        <w:t>分。</w:t>
      </w:r>
      <w:r>
        <w:rPr>
          <w:rFonts w:hint="default" w:ascii="Times New Roman" w:hAnsi="Times New Roman" w:eastAsia="仿宋_GB2312" w:cs="Times New Roman"/>
          <w:spacing w:val="7"/>
          <w:sz w:val="31"/>
          <w:szCs w:val="31"/>
        </w:rPr>
        <w:t>项目全年预算数为</w:t>
      </w:r>
      <w:r>
        <w:rPr>
          <w:rFonts w:hint="default" w:ascii="Times New Roman" w:hAnsi="Times New Roman" w:eastAsia="仿宋_GB2312" w:cs="Times New Roman"/>
          <w:spacing w:val="-64"/>
          <w:sz w:val="31"/>
          <w:szCs w:val="31"/>
        </w:rPr>
        <w:t xml:space="preserve"> </w:t>
      </w:r>
      <w:r>
        <w:rPr>
          <w:rFonts w:hint="eastAsia" w:ascii="Times New Roman" w:hAnsi="Times New Roman" w:eastAsia="仿宋_GB2312" w:cs="Times New Roman"/>
          <w:sz w:val="31"/>
          <w:szCs w:val="31"/>
          <w:lang w:val="en-US" w:eastAsia="zh-CN"/>
        </w:rPr>
        <w:t>101.5</w:t>
      </w:r>
      <w:r>
        <w:rPr>
          <w:rFonts w:hint="default" w:ascii="Times New Roman" w:hAnsi="Times New Roman" w:eastAsia="仿宋_GB2312" w:cs="Times New Roman"/>
          <w:spacing w:val="7"/>
          <w:sz w:val="31"/>
          <w:szCs w:val="31"/>
        </w:rPr>
        <w:t>万元，执行</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8"/>
          <w:sz w:val="31"/>
          <w:szCs w:val="31"/>
        </w:rPr>
        <w:t>数</w:t>
      </w:r>
      <w:r>
        <w:rPr>
          <w:rFonts w:hint="default" w:ascii="Times New Roman" w:hAnsi="Times New Roman" w:eastAsia="仿宋_GB2312" w:cs="Times New Roman"/>
          <w:spacing w:val="7"/>
          <w:sz w:val="31"/>
          <w:szCs w:val="31"/>
        </w:rPr>
        <w:t>为</w:t>
      </w:r>
      <w:r>
        <w:rPr>
          <w:rFonts w:hint="eastAsia" w:ascii="Times New Roman" w:hAnsi="Times New Roman" w:eastAsia="仿宋_GB2312" w:cs="Times New Roman"/>
          <w:spacing w:val="7"/>
          <w:sz w:val="31"/>
          <w:szCs w:val="31"/>
          <w:lang w:val="en-US" w:eastAsia="zh-CN"/>
        </w:rPr>
        <w:t>85.61</w:t>
      </w:r>
      <w:r>
        <w:rPr>
          <w:rFonts w:hint="default" w:ascii="Times New Roman" w:hAnsi="Times New Roman" w:eastAsia="仿宋_GB2312" w:cs="Times New Roman"/>
          <w:spacing w:val="7"/>
          <w:sz w:val="31"/>
          <w:szCs w:val="31"/>
        </w:rPr>
        <w:t xml:space="preserve"> 万元</w:t>
      </w:r>
      <w:r>
        <w:rPr>
          <w:rFonts w:hint="default" w:ascii="Times New Roman" w:hAnsi="Times New Roman" w:eastAsia="仿宋_GB2312" w:cs="Times New Roman"/>
          <w:spacing w:val="8"/>
          <w:sz w:val="31"/>
          <w:szCs w:val="31"/>
        </w:rPr>
        <w:t>，完成预算的</w:t>
      </w:r>
      <w:r>
        <w:rPr>
          <w:rFonts w:hint="eastAsia" w:ascii="Times New Roman" w:hAnsi="Times New Roman" w:eastAsia="仿宋_GB2312" w:cs="Times New Roman"/>
          <w:sz w:val="31"/>
          <w:szCs w:val="31"/>
          <w:lang w:val="en-US" w:eastAsia="zh-CN"/>
        </w:rPr>
        <w:t>84.3</w:t>
      </w:r>
      <w:r>
        <w:rPr>
          <w:rFonts w:hint="default" w:ascii="Times New Roman" w:hAnsi="Times New Roman" w:eastAsia="仿宋_GB2312" w:cs="Times New Roman"/>
          <w:spacing w:val="8"/>
          <w:sz w:val="31"/>
          <w:szCs w:val="31"/>
        </w:rPr>
        <w:t>%。项目绩效目标完成情况：</w:t>
      </w:r>
    </w:p>
    <w:p w14:paraId="46DAE586">
      <w:pPr>
        <w:keepNext w:val="0"/>
        <w:keepLines w:val="0"/>
        <w:pageBreakBefore w:val="0"/>
        <w:widowControl w:val="0"/>
        <w:kinsoku/>
        <w:wordWrap/>
        <w:overflowPunct/>
        <w:topLinePunct w:val="0"/>
        <w:autoSpaceDE/>
        <w:autoSpaceDN/>
        <w:bidi w:val="0"/>
        <w:adjustRightInd/>
        <w:snapToGrid/>
        <w:spacing w:line="580" w:lineRule="atLeast"/>
        <w:ind w:firstLine="652"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pacing w:val="8"/>
          <w:sz w:val="31"/>
          <w:szCs w:val="31"/>
          <w:lang w:eastAsia="zh-CN"/>
        </w:rPr>
        <w:t>一是</w:t>
      </w:r>
      <w:r>
        <w:rPr>
          <w:rFonts w:hint="eastAsia" w:ascii="仿宋_GB2312" w:hAnsi="仿宋_GB2312" w:eastAsia="仿宋_GB2312" w:cs="仿宋_GB2312"/>
          <w:sz w:val="32"/>
          <w:szCs w:val="32"/>
          <w:lang w:val="en-US" w:eastAsia="zh-CN"/>
        </w:rPr>
        <w:t>经开区残联密切联系残疾人，鼓励他们树立自尊、自信、自强、自立的精神。</w:t>
      </w:r>
    </w:p>
    <w:p w14:paraId="60222D25">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二是宣传残疾人事业，增进社会对残疾人的理解和尊重，动员社会各界关心、帮助残疾人。</w:t>
      </w:r>
    </w:p>
    <w:p w14:paraId="582688FB">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三是开展残疾人康复服务，包括但不限于提供康复训练、辅助器具适配等，重视残疾儿童康复救助项目。</w:t>
      </w:r>
    </w:p>
    <w:p w14:paraId="53C8BBD5">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四十推进残疾人教育工作，包括基础教育、职业教育、成人教育等，为残疾人提供学习和发展的机会。</w:t>
      </w:r>
    </w:p>
    <w:p w14:paraId="68F3AD39">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五是加强残疾人就业工作，通过培训、职业介绍等方式，帮助残疾人实现就业或自主创业。</w:t>
      </w:r>
    </w:p>
    <w:p w14:paraId="49B8A2AD">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六是完善残疾人社会保障体系，确保残疾人能够享受到应有的社会福利待遇。</w:t>
      </w:r>
    </w:p>
    <w:p w14:paraId="2D1583B5">
      <w:pPr>
        <w:spacing w:before="49" w:line="366" w:lineRule="auto"/>
        <w:ind w:left="21" w:right="107" w:firstLine="641"/>
        <w:rPr>
          <w:rFonts w:hint="default" w:ascii="Times New Roman" w:hAnsi="Times New Roman" w:eastAsia="仿宋_GB2312" w:cs="Times New Roman"/>
          <w:sz w:val="31"/>
          <w:szCs w:val="31"/>
        </w:rPr>
      </w:pPr>
    </w:p>
    <w:p w14:paraId="27ACE185">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项目绩效自评情况：</w:t>
      </w:r>
      <w:r>
        <w:rPr>
          <w:rFonts w:hint="eastAsia" w:ascii="仿宋_GB2312" w:hAnsi="仿宋_GB2312" w:eastAsia="仿宋_GB2312" w:cs="仿宋_GB2312"/>
          <w:sz w:val="32"/>
          <w:szCs w:val="32"/>
          <w:lang w:val="en-US" w:eastAsia="zh-CN"/>
        </w:rPr>
        <w:t>根据年初设定的绩效目标，绩效自评率为100%。本单位较好的完成相关工作。将绩效评价纳入工作考评内容，将其作为评价本单位工作的重要依据。</w:t>
      </w:r>
    </w:p>
    <w:p w14:paraId="3C650222">
      <w:pPr>
        <w:keepNext w:val="0"/>
        <w:keepLines w:val="0"/>
        <w:pageBreakBefore w:val="0"/>
        <w:widowControl w:val="0"/>
        <w:kinsoku/>
        <w:wordWrap/>
        <w:overflowPunct/>
        <w:topLinePunct w:val="0"/>
        <w:autoSpaceDE/>
        <w:autoSpaceDN/>
        <w:bidi w:val="0"/>
        <w:adjustRightInd/>
        <w:snapToGrid/>
        <w:spacing w:line="580" w:lineRule="atLeast"/>
        <w:ind w:firstLine="640" w:firstLineChars="200"/>
        <w:textAlignment w:val="auto"/>
        <w:rPr>
          <w:rFonts w:hint="default" w:ascii="仿宋_GB2312" w:hAnsi="仿宋_GB2312" w:eastAsia="仿宋_GB2312" w:cs="仿宋_GB2312"/>
          <w:sz w:val="32"/>
          <w:szCs w:val="32"/>
          <w:lang w:val="en-US" w:eastAsia="zh-CN"/>
        </w:rPr>
      </w:pPr>
    </w:p>
    <w:p w14:paraId="3C1DDFFC">
      <w:pPr>
        <w:spacing w:before="250" w:line="364" w:lineRule="auto"/>
        <w:ind w:left="34" w:firstLine="625"/>
        <w:rPr>
          <w:rFonts w:hint="default" w:ascii="Times New Roman" w:hAnsi="Times New Roman" w:eastAsia="仿宋_GB2312" w:cs="Times New Roman"/>
          <w:sz w:val="31"/>
          <w:szCs w:val="31"/>
        </w:rPr>
      </w:pPr>
      <w:r>
        <w:rPr>
          <w:rFonts w:hint="default" w:ascii="Times New Roman" w:hAnsi="Times New Roman" w:eastAsia="仿宋_GB2312" w:cs="Times New Roman"/>
          <w:spacing w:val="4"/>
          <w:sz w:val="31"/>
          <w:szCs w:val="31"/>
        </w:rPr>
        <w:t>（三）</w:t>
      </w:r>
      <w:r>
        <w:rPr>
          <w:rFonts w:hint="default" w:ascii="Times New Roman" w:hAnsi="Times New Roman" w:eastAsia="仿宋_GB2312" w:cs="Times New Roman"/>
          <w:spacing w:val="-31"/>
          <w:sz w:val="31"/>
          <w:szCs w:val="31"/>
        </w:rPr>
        <w:t xml:space="preserve"> </w:t>
      </w:r>
      <w:r>
        <w:rPr>
          <w:rFonts w:hint="default" w:ascii="Times New Roman" w:hAnsi="Times New Roman" w:eastAsia="仿宋_GB2312" w:cs="Times New Roman"/>
          <w:spacing w:val="4"/>
          <w:sz w:val="31"/>
          <w:szCs w:val="31"/>
        </w:rPr>
        <w:t>部门评价结果（如有）。除涉密敏感内容外，省</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8"/>
          <w:sz w:val="31"/>
          <w:szCs w:val="31"/>
        </w:rPr>
        <w:t>级部门原则上应将部门评价结果以报告的形式予以公开。报</w:t>
      </w:r>
      <w:r>
        <w:rPr>
          <w:rFonts w:hint="default" w:ascii="Times New Roman" w:hAnsi="Times New Roman" w:eastAsia="仿宋_GB2312" w:cs="Times New Roman"/>
          <w:spacing w:val="16"/>
          <w:sz w:val="31"/>
          <w:szCs w:val="31"/>
        </w:rPr>
        <w:t xml:space="preserve"> </w:t>
      </w:r>
      <w:r>
        <w:rPr>
          <w:rFonts w:hint="default" w:ascii="Times New Roman" w:hAnsi="Times New Roman" w:eastAsia="仿宋_GB2312" w:cs="Times New Roman"/>
          <w:spacing w:val="-10"/>
          <w:sz w:val="31"/>
          <w:szCs w:val="31"/>
        </w:rPr>
        <w:t>告框架可参考《项目支出绩效评价管理办法》（吉财绩〔2022〕</w:t>
      </w:r>
      <w:r>
        <w:rPr>
          <w:rFonts w:hint="default" w:ascii="Times New Roman" w:hAnsi="Times New Roman" w:eastAsia="仿宋_GB2312" w:cs="Times New Roman"/>
          <w:spacing w:val="10"/>
          <w:sz w:val="31"/>
          <w:szCs w:val="31"/>
        </w:rPr>
        <w:t xml:space="preserve"> </w:t>
      </w:r>
      <w:r>
        <w:rPr>
          <w:rFonts w:hint="default" w:ascii="Times New Roman" w:hAnsi="Times New Roman" w:eastAsia="仿宋_GB2312" w:cs="Times New Roman"/>
          <w:spacing w:val="5"/>
          <w:sz w:val="31"/>
          <w:szCs w:val="31"/>
        </w:rPr>
        <w:t>711</w:t>
      </w:r>
      <w:r>
        <w:rPr>
          <w:rFonts w:hint="default" w:ascii="Times New Roman" w:hAnsi="Times New Roman" w:eastAsia="仿宋_GB2312" w:cs="Times New Roman"/>
          <w:spacing w:val="-39"/>
          <w:sz w:val="31"/>
          <w:szCs w:val="31"/>
        </w:rPr>
        <w:t xml:space="preserve"> </w:t>
      </w:r>
      <w:r>
        <w:rPr>
          <w:rFonts w:hint="default" w:ascii="Times New Roman" w:hAnsi="Times New Roman" w:eastAsia="仿宋_GB2312" w:cs="Times New Roman"/>
          <w:spacing w:val="5"/>
          <w:sz w:val="31"/>
          <w:szCs w:val="31"/>
        </w:rPr>
        <w:t>号）中的《项目支出绩效评价报告（参考提纲）》。</w:t>
      </w:r>
    </w:p>
    <w:p w14:paraId="4A2EE961">
      <w:pPr>
        <w:spacing w:line="364" w:lineRule="auto"/>
        <w:rPr>
          <w:rFonts w:hint="default" w:ascii="Times New Roman" w:hAnsi="Times New Roman" w:eastAsia="仿宋_GB2312" w:cs="Times New Roman"/>
          <w:sz w:val="31"/>
          <w:szCs w:val="31"/>
        </w:rPr>
        <w:sectPr>
          <w:footerReference r:id="rId18" w:type="default"/>
          <w:pgSz w:w="11907" w:h="16839"/>
          <w:pgMar w:top="1431" w:right="1694" w:bottom="1153" w:left="1785" w:header="0" w:footer="965" w:gutter="0"/>
          <w:cols w:space="720" w:num="1"/>
        </w:sectPr>
      </w:pPr>
    </w:p>
    <w:p w14:paraId="38428C1E">
      <w:pPr>
        <w:pStyle w:val="3"/>
        <w:spacing w:line="339" w:lineRule="auto"/>
        <w:rPr>
          <w:rFonts w:hint="default" w:ascii="Times New Roman" w:hAnsi="Times New Roman" w:eastAsia="仿宋_GB2312" w:cs="Times New Roman"/>
        </w:rPr>
      </w:pPr>
    </w:p>
    <w:p w14:paraId="1A1BE565">
      <w:pPr>
        <w:pStyle w:val="3"/>
        <w:spacing w:line="339" w:lineRule="auto"/>
        <w:rPr>
          <w:rFonts w:hint="default" w:ascii="Times New Roman" w:hAnsi="Times New Roman" w:eastAsia="仿宋_GB2312" w:cs="Times New Roman"/>
        </w:rPr>
      </w:pPr>
    </w:p>
    <w:p w14:paraId="57332E75">
      <w:pPr>
        <w:spacing w:before="100" w:line="224" w:lineRule="auto"/>
        <w:ind w:left="671"/>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十一、其他重要事项情况说明</w:t>
      </w:r>
    </w:p>
    <w:p w14:paraId="489767F8">
      <w:pPr>
        <w:spacing w:before="248" w:line="222" w:lineRule="auto"/>
        <w:ind w:left="659"/>
        <w:rPr>
          <w:rFonts w:hint="default" w:ascii="Times New Roman" w:hAnsi="Times New Roman" w:eastAsia="仿宋_GB2312" w:cs="Times New Roman"/>
          <w:sz w:val="31"/>
          <w:szCs w:val="31"/>
        </w:rPr>
      </w:pPr>
      <w:r>
        <w:rPr>
          <w:rFonts w:hint="default" w:ascii="Times New Roman" w:hAnsi="Times New Roman" w:eastAsia="仿宋_GB2312" w:cs="Times New Roman"/>
          <w:spacing w:val="4"/>
          <w:sz w:val="31"/>
          <w:szCs w:val="31"/>
        </w:rPr>
        <w:t>（</w:t>
      </w:r>
      <w:r>
        <w:rPr>
          <w:rFonts w:hint="default" w:ascii="Times New Roman" w:hAnsi="Times New Roman" w:eastAsia="仿宋_GB2312" w:cs="Times New Roman"/>
          <w:spacing w:val="-73"/>
          <w:sz w:val="31"/>
          <w:szCs w:val="31"/>
        </w:rPr>
        <w:t xml:space="preserve"> </w:t>
      </w:r>
      <w:r>
        <w:rPr>
          <w:rFonts w:hint="default" w:ascii="Times New Roman" w:hAnsi="Times New Roman" w:eastAsia="仿宋_GB2312" w:cs="Times New Roman"/>
          <w:spacing w:val="4"/>
          <w:sz w:val="31"/>
          <w:szCs w:val="31"/>
        </w:rPr>
        <w:t>一）机关运行经费执行情况说明</w:t>
      </w:r>
    </w:p>
    <w:p w14:paraId="04F845EE">
      <w:pPr>
        <w:spacing w:before="251" w:line="357" w:lineRule="auto"/>
        <w:ind w:left="19" w:right="170" w:firstLine="652"/>
        <w:rPr>
          <w:rFonts w:hint="default" w:ascii="Times New Roman" w:hAnsi="Times New Roman" w:eastAsia="仿宋_GB2312" w:cs="Times New Roman"/>
          <w:sz w:val="31"/>
          <w:szCs w:val="31"/>
        </w:rPr>
      </w:pPr>
      <w:r>
        <w:rPr>
          <w:rFonts w:hint="default" w:ascii="Times New Roman" w:hAnsi="Times New Roman" w:eastAsia="仿宋_GB2312" w:cs="Times New Roman"/>
          <w:spacing w:val="7"/>
          <w:sz w:val="31"/>
          <w:szCs w:val="31"/>
        </w:rPr>
        <w:t>2023年度机关运行经费支出</w:t>
      </w:r>
      <w:r>
        <w:rPr>
          <w:rFonts w:hint="eastAsia" w:ascii="Times New Roman" w:hAnsi="Times New Roman" w:eastAsia="仿宋_GB2312" w:cs="Times New Roman"/>
          <w:spacing w:val="7"/>
          <w:sz w:val="31"/>
          <w:szCs w:val="31"/>
          <w:lang w:val="en-US" w:eastAsia="zh-CN"/>
        </w:rPr>
        <w:t>0</w:t>
      </w:r>
      <w:r>
        <w:rPr>
          <w:rFonts w:hint="default" w:ascii="Times New Roman" w:hAnsi="Times New Roman" w:eastAsia="仿宋_GB2312" w:cs="Times New Roman"/>
          <w:spacing w:val="7"/>
          <w:sz w:val="31"/>
          <w:szCs w:val="31"/>
        </w:rPr>
        <w:t>万元</w:t>
      </w:r>
      <w:r>
        <w:rPr>
          <w:rFonts w:hint="default" w:ascii="Times New Roman" w:hAnsi="Times New Roman" w:eastAsia="仿宋_GB2312" w:cs="Times New Roman"/>
          <w:spacing w:val="-5"/>
          <w:sz w:val="31"/>
          <w:szCs w:val="31"/>
        </w:rPr>
        <w:t>。</w:t>
      </w:r>
    </w:p>
    <w:p w14:paraId="1BF5DF7F">
      <w:pPr>
        <w:spacing w:before="48" w:line="224" w:lineRule="auto"/>
        <w:ind w:left="659"/>
        <w:rPr>
          <w:rFonts w:hint="default" w:ascii="Times New Roman" w:hAnsi="Times New Roman" w:eastAsia="仿宋_GB2312" w:cs="Times New Roman"/>
          <w:sz w:val="31"/>
          <w:szCs w:val="31"/>
        </w:rPr>
      </w:pPr>
      <w:r>
        <w:rPr>
          <w:rFonts w:hint="default" w:ascii="Times New Roman" w:hAnsi="Times New Roman" w:eastAsia="仿宋_GB2312" w:cs="Times New Roman"/>
          <w:spacing w:val="9"/>
          <w:sz w:val="31"/>
          <w:szCs w:val="31"/>
        </w:rPr>
        <w:t>（二）政府采购支出情况说明</w:t>
      </w:r>
    </w:p>
    <w:p w14:paraId="72218B48">
      <w:pPr>
        <w:spacing w:before="251" w:line="357" w:lineRule="auto"/>
        <w:ind w:left="19" w:right="170" w:firstLine="652"/>
        <w:rPr>
          <w:rFonts w:hint="default" w:ascii="Times New Roman" w:hAnsi="Times New Roman" w:eastAsia="仿宋_GB2312" w:cs="Times New Roman"/>
          <w:sz w:val="31"/>
          <w:szCs w:val="31"/>
        </w:rPr>
      </w:pPr>
      <w:r>
        <w:rPr>
          <w:rFonts w:hint="default" w:ascii="Times New Roman" w:hAnsi="Times New Roman" w:eastAsia="仿宋_GB2312" w:cs="Times New Roman"/>
          <w:spacing w:val="7"/>
          <w:sz w:val="31"/>
          <w:szCs w:val="31"/>
        </w:rPr>
        <w:t>2023年</w:t>
      </w:r>
      <w:r>
        <w:rPr>
          <w:rFonts w:hint="eastAsia" w:ascii="Times New Roman" w:hAnsi="Times New Roman" w:eastAsia="仿宋_GB2312" w:cs="Times New Roman"/>
          <w:spacing w:val="7"/>
          <w:sz w:val="31"/>
          <w:szCs w:val="31"/>
          <w:lang w:eastAsia="zh-CN"/>
        </w:rPr>
        <w:t>政府采购支出</w:t>
      </w:r>
      <w:r>
        <w:rPr>
          <w:rFonts w:hint="default" w:ascii="Times New Roman" w:hAnsi="Times New Roman" w:eastAsia="仿宋_GB2312" w:cs="Times New Roman"/>
          <w:spacing w:val="7"/>
          <w:sz w:val="31"/>
          <w:szCs w:val="31"/>
        </w:rPr>
        <w:t>经费支出</w:t>
      </w:r>
      <w:r>
        <w:rPr>
          <w:rFonts w:hint="eastAsia" w:ascii="Times New Roman" w:hAnsi="Times New Roman" w:eastAsia="仿宋_GB2312" w:cs="Times New Roman"/>
          <w:spacing w:val="7"/>
          <w:sz w:val="31"/>
          <w:szCs w:val="31"/>
          <w:lang w:val="en-US" w:eastAsia="zh-CN"/>
        </w:rPr>
        <w:t>0</w:t>
      </w:r>
      <w:r>
        <w:rPr>
          <w:rFonts w:hint="default" w:ascii="Times New Roman" w:hAnsi="Times New Roman" w:eastAsia="仿宋_GB2312" w:cs="Times New Roman"/>
          <w:spacing w:val="7"/>
          <w:sz w:val="31"/>
          <w:szCs w:val="31"/>
        </w:rPr>
        <w:t>万元</w:t>
      </w:r>
      <w:r>
        <w:rPr>
          <w:rFonts w:hint="default" w:ascii="Times New Roman" w:hAnsi="Times New Roman" w:eastAsia="仿宋_GB2312" w:cs="Times New Roman"/>
          <w:spacing w:val="-5"/>
          <w:sz w:val="31"/>
          <w:szCs w:val="31"/>
        </w:rPr>
        <w:t>。</w:t>
      </w:r>
    </w:p>
    <w:p w14:paraId="5A46BD61">
      <w:pPr>
        <w:spacing w:before="48" w:line="224" w:lineRule="auto"/>
        <w:ind w:left="659"/>
        <w:rPr>
          <w:rFonts w:hint="default" w:ascii="Times New Roman" w:hAnsi="Times New Roman" w:eastAsia="仿宋_GB2312" w:cs="Times New Roman"/>
          <w:sz w:val="31"/>
          <w:szCs w:val="31"/>
        </w:rPr>
      </w:pPr>
      <w:r>
        <w:rPr>
          <w:rFonts w:hint="default" w:ascii="Times New Roman" w:hAnsi="Times New Roman" w:eastAsia="仿宋_GB2312" w:cs="Times New Roman"/>
          <w:spacing w:val="9"/>
          <w:sz w:val="31"/>
          <w:szCs w:val="31"/>
        </w:rPr>
        <w:t>（三）国有资产占用情况说明</w:t>
      </w:r>
    </w:p>
    <w:p w14:paraId="39E37AF3">
      <w:pPr>
        <w:spacing w:line="580" w:lineRule="exact"/>
        <w:ind w:firstLine="602"/>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截至</w:t>
      </w:r>
      <w:r>
        <w:rPr>
          <w:rFonts w:hint="default" w:ascii="Times New Roman" w:hAnsi="Times New Roman" w:eastAsia="仿宋_GB2312" w:cs="Times New Roman"/>
          <w:spacing w:val="-33"/>
          <w:sz w:val="31"/>
          <w:szCs w:val="31"/>
        </w:rPr>
        <w:t xml:space="preserve"> </w:t>
      </w:r>
      <w:r>
        <w:rPr>
          <w:rFonts w:hint="default" w:ascii="Times New Roman" w:hAnsi="Times New Roman" w:eastAsia="仿宋_GB2312" w:cs="Times New Roman"/>
          <w:sz w:val="31"/>
          <w:szCs w:val="31"/>
        </w:rPr>
        <w:t>2023</w:t>
      </w:r>
      <w:r>
        <w:rPr>
          <w:rFonts w:hint="default" w:ascii="Times New Roman" w:hAnsi="Times New Roman" w:eastAsia="仿宋_GB2312" w:cs="Times New Roman"/>
          <w:spacing w:val="-33"/>
          <w:sz w:val="31"/>
          <w:szCs w:val="31"/>
        </w:rPr>
        <w:t xml:space="preserve"> </w:t>
      </w:r>
      <w:r>
        <w:rPr>
          <w:rFonts w:hint="default" w:ascii="Times New Roman" w:hAnsi="Times New Roman" w:eastAsia="仿宋_GB2312" w:cs="Times New Roman"/>
          <w:sz w:val="31"/>
          <w:szCs w:val="31"/>
        </w:rPr>
        <w:t>年 12 月</w:t>
      </w:r>
      <w:r>
        <w:rPr>
          <w:rFonts w:hint="default" w:ascii="Times New Roman" w:hAnsi="Times New Roman" w:eastAsia="仿宋_GB2312" w:cs="Times New Roman"/>
          <w:spacing w:val="-31"/>
          <w:sz w:val="31"/>
          <w:szCs w:val="31"/>
        </w:rPr>
        <w:t xml:space="preserve"> </w:t>
      </w:r>
      <w:r>
        <w:rPr>
          <w:rFonts w:hint="default" w:ascii="Times New Roman" w:hAnsi="Times New Roman" w:eastAsia="仿宋_GB2312" w:cs="Times New Roman"/>
          <w:sz w:val="31"/>
          <w:szCs w:val="31"/>
        </w:rPr>
        <w:t>31 日</w:t>
      </w:r>
      <w:r>
        <w:rPr>
          <w:rFonts w:hint="eastAsia" w:ascii="仿宋" w:hAnsi="仿宋" w:eastAsia="仿宋"/>
          <w:sz w:val="32"/>
          <w:lang w:eastAsia="zh-CN"/>
        </w:rPr>
        <w:t>长春经济技术开发区残疾人就业服务所</w:t>
      </w:r>
      <w:r>
        <w:rPr>
          <w:rFonts w:hint="eastAsia" w:ascii="仿宋" w:hAnsi="仿宋" w:eastAsia="仿宋"/>
          <w:sz w:val="32"/>
        </w:rPr>
        <w:t>共有车辆</w:t>
      </w:r>
      <w:r>
        <w:rPr>
          <w:rFonts w:hint="eastAsia" w:ascii="仿宋" w:hAnsi="仿宋" w:eastAsia="仿宋"/>
          <w:sz w:val="32"/>
          <w:lang w:val="en-US" w:eastAsia="zh-CN"/>
        </w:rPr>
        <w:t>0</w:t>
      </w:r>
      <w:r>
        <w:rPr>
          <w:rFonts w:hint="eastAsia" w:ascii="仿宋" w:hAnsi="仿宋" w:eastAsia="仿宋"/>
          <w:sz w:val="32"/>
        </w:rPr>
        <w:t>辆</w:t>
      </w:r>
      <w:r>
        <w:rPr>
          <w:rFonts w:hint="eastAsia" w:ascii="仿宋" w:hAnsi="仿宋" w:eastAsia="仿宋" w:cs="仿宋_GB2312"/>
          <w:kern w:val="0"/>
          <w:sz w:val="32"/>
          <w:szCs w:val="32"/>
        </w:rPr>
        <w:t>。</w:t>
      </w:r>
      <w:r>
        <w:rPr>
          <w:rFonts w:hint="default" w:ascii="Times New Roman" w:hAnsi="Times New Roman" w:eastAsia="仿宋_GB2312" w:cs="Times New Roman"/>
          <w:spacing w:val="8"/>
          <w:sz w:val="31"/>
          <w:szCs w:val="31"/>
        </w:rPr>
        <w:t>单</w:t>
      </w:r>
      <w:r>
        <w:rPr>
          <w:rFonts w:hint="default" w:ascii="Times New Roman" w:hAnsi="Times New Roman" w:eastAsia="仿宋_GB2312" w:cs="Times New Roman"/>
          <w:spacing w:val="2"/>
          <w:sz w:val="31"/>
          <w:szCs w:val="31"/>
        </w:rPr>
        <w:t>位价值</w:t>
      </w:r>
      <w:r>
        <w:rPr>
          <w:rFonts w:hint="default" w:ascii="Times New Roman" w:hAnsi="Times New Roman" w:eastAsia="仿宋_GB2312" w:cs="Times New Roman"/>
          <w:spacing w:val="-25"/>
          <w:sz w:val="31"/>
          <w:szCs w:val="31"/>
        </w:rPr>
        <w:t xml:space="preserve"> </w:t>
      </w:r>
      <w:r>
        <w:rPr>
          <w:rFonts w:hint="default" w:ascii="Times New Roman" w:hAnsi="Times New Roman" w:eastAsia="仿宋_GB2312" w:cs="Times New Roman"/>
          <w:spacing w:val="2"/>
          <w:sz w:val="31"/>
          <w:szCs w:val="31"/>
        </w:rPr>
        <w:t>100</w:t>
      </w:r>
      <w:r>
        <w:rPr>
          <w:rFonts w:hint="default" w:ascii="Times New Roman" w:hAnsi="Times New Roman" w:eastAsia="仿宋_GB2312" w:cs="Times New Roman"/>
          <w:spacing w:val="-47"/>
          <w:sz w:val="31"/>
          <w:szCs w:val="31"/>
        </w:rPr>
        <w:t xml:space="preserve"> </w:t>
      </w:r>
      <w:r>
        <w:rPr>
          <w:rFonts w:hint="default" w:ascii="Times New Roman" w:hAnsi="Times New Roman" w:eastAsia="仿宋_GB2312" w:cs="Times New Roman"/>
          <w:spacing w:val="2"/>
          <w:sz w:val="31"/>
          <w:szCs w:val="31"/>
        </w:rPr>
        <w:t>万元（含）以上设备（不含车辆）</w:t>
      </w:r>
      <w:r>
        <w:rPr>
          <w:rFonts w:hint="eastAsia" w:ascii="Times New Roman" w:hAnsi="Times New Roman" w:eastAsia="仿宋_GB2312" w:cs="Times New Roman"/>
          <w:sz w:val="31"/>
          <w:szCs w:val="31"/>
          <w:lang w:val="en-US" w:eastAsia="zh-CN"/>
        </w:rPr>
        <w:t>0</w:t>
      </w:r>
      <w:r>
        <w:rPr>
          <w:rFonts w:hint="default" w:ascii="Times New Roman" w:hAnsi="Times New Roman" w:eastAsia="仿宋_GB2312" w:cs="Times New Roman"/>
          <w:spacing w:val="-28"/>
          <w:sz w:val="31"/>
          <w:szCs w:val="31"/>
        </w:rPr>
        <w:t xml:space="preserve"> </w:t>
      </w:r>
      <w:r>
        <w:rPr>
          <w:rFonts w:hint="default" w:ascii="Times New Roman" w:hAnsi="Times New Roman" w:eastAsia="仿宋_GB2312" w:cs="Times New Roman"/>
          <w:spacing w:val="2"/>
          <w:sz w:val="31"/>
          <w:szCs w:val="31"/>
        </w:rPr>
        <w:t>台（套）。</w:t>
      </w:r>
    </w:p>
    <w:p w14:paraId="71B7A5F9">
      <w:pPr>
        <w:spacing w:line="340" w:lineRule="auto"/>
        <w:rPr>
          <w:rFonts w:hint="default" w:ascii="Times New Roman" w:hAnsi="Times New Roman" w:eastAsia="仿宋_GB2312" w:cs="Times New Roman"/>
          <w:sz w:val="31"/>
          <w:szCs w:val="31"/>
        </w:rPr>
        <w:sectPr>
          <w:footerReference r:id="rId19" w:type="default"/>
          <w:pgSz w:w="11907" w:h="16839"/>
          <w:pgMar w:top="1431" w:right="1774" w:bottom="1153" w:left="1785" w:header="0" w:footer="965" w:gutter="0"/>
          <w:cols w:space="720" w:num="1"/>
        </w:sectPr>
      </w:pPr>
    </w:p>
    <w:p w14:paraId="1A82DA33">
      <w:pPr>
        <w:spacing w:before="225" w:line="443" w:lineRule="exact"/>
        <w:ind w:left="2186"/>
        <w:outlineLvl w:val="0"/>
        <w:rPr>
          <w:rFonts w:hint="default" w:ascii="Times New Roman" w:hAnsi="Times New Roman" w:eastAsia="仿宋_GB2312" w:cs="Times New Roman"/>
          <w:sz w:val="44"/>
          <w:szCs w:val="44"/>
        </w:rPr>
      </w:pPr>
      <w:r>
        <w:rPr>
          <w:rFonts w:hint="default" w:ascii="Times New Roman" w:hAnsi="Times New Roman" w:eastAsia="仿宋_GB2312" w:cs="Times New Roman"/>
          <w:spacing w:val="-4"/>
          <w:position w:val="-2"/>
          <w:sz w:val="44"/>
          <w:szCs w:val="44"/>
        </w:rPr>
        <w:t>第四部分</w:t>
      </w:r>
      <w:r>
        <w:rPr>
          <w:rFonts w:hint="default" w:ascii="Times New Roman" w:hAnsi="Times New Roman" w:eastAsia="仿宋_GB2312" w:cs="Times New Roman"/>
          <w:spacing w:val="24"/>
          <w:position w:val="-2"/>
          <w:sz w:val="44"/>
          <w:szCs w:val="44"/>
        </w:rPr>
        <w:t xml:space="preserve">   </w:t>
      </w:r>
      <w:r>
        <w:rPr>
          <w:rFonts w:hint="default" w:ascii="Times New Roman" w:hAnsi="Times New Roman" w:eastAsia="仿宋_GB2312" w:cs="Times New Roman"/>
          <w:spacing w:val="-4"/>
          <w:position w:val="-2"/>
          <w:sz w:val="44"/>
          <w:szCs w:val="44"/>
        </w:rPr>
        <w:t>名词解释</w:t>
      </w:r>
    </w:p>
    <w:p w14:paraId="1BABF4C4">
      <w:pPr>
        <w:pStyle w:val="3"/>
        <w:spacing w:line="315" w:lineRule="auto"/>
        <w:rPr>
          <w:rFonts w:hint="default" w:ascii="Times New Roman" w:hAnsi="Times New Roman" w:eastAsia="仿宋_GB2312" w:cs="Times New Roman"/>
        </w:rPr>
      </w:pPr>
    </w:p>
    <w:p w14:paraId="33A5FBD3">
      <w:pPr>
        <w:pStyle w:val="3"/>
        <w:spacing w:line="315" w:lineRule="auto"/>
        <w:rPr>
          <w:rFonts w:hint="default" w:ascii="Times New Roman" w:hAnsi="Times New Roman" w:eastAsia="仿宋_GB2312" w:cs="Times New Roman"/>
        </w:rPr>
      </w:pPr>
    </w:p>
    <w:p w14:paraId="2551E4A2">
      <w:pPr>
        <w:pStyle w:val="3"/>
        <w:spacing w:line="315" w:lineRule="auto"/>
        <w:rPr>
          <w:rFonts w:hint="default" w:ascii="Times New Roman" w:hAnsi="Times New Roman" w:eastAsia="仿宋_GB2312" w:cs="Times New Roman"/>
        </w:rPr>
      </w:pPr>
    </w:p>
    <w:p w14:paraId="6E15861E">
      <w:pPr>
        <w:spacing w:before="100" w:line="297" w:lineRule="auto"/>
        <w:ind w:left="39" w:right="13" w:firstLine="650"/>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6"/>
          <w:sz w:val="31"/>
          <w:szCs w:val="31"/>
        </w:rPr>
        <w:t>一、财政拨款收入：</w:t>
      </w:r>
      <w:r>
        <w:rPr>
          <w:rFonts w:hint="default" w:ascii="Times New Roman" w:hAnsi="Times New Roman" w:eastAsia="仿宋_GB2312" w:cs="Times New Roman"/>
          <w:spacing w:val="6"/>
          <w:sz w:val="31"/>
          <w:szCs w:val="31"/>
        </w:rPr>
        <w:t>指单位从同级财政部门取得的财政</w:t>
      </w:r>
      <w:r>
        <w:rPr>
          <w:rFonts w:hint="default" w:ascii="Times New Roman" w:hAnsi="Times New Roman" w:eastAsia="仿宋_GB2312" w:cs="Times New Roman"/>
          <w:spacing w:val="16"/>
          <w:sz w:val="31"/>
          <w:szCs w:val="31"/>
        </w:rPr>
        <w:t xml:space="preserve"> </w:t>
      </w:r>
      <w:r>
        <w:rPr>
          <w:rFonts w:hint="default" w:ascii="Times New Roman" w:hAnsi="Times New Roman" w:eastAsia="仿宋_GB2312" w:cs="Times New Roman"/>
          <w:spacing w:val="2"/>
          <w:sz w:val="31"/>
          <w:szCs w:val="31"/>
        </w:rPr>
        <w:t>预算资金。</w:t>
      </w:r>
    </w:p>
    <w:p w14:paraId="18C8C8D2">
      <w:pPr>
        <w:spacing w:before="250" w:line="297" w:lineRule="auto"/>
        <w:ind w:left="30" w:right="13" w:firstLine="656"/>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6"/>
          <w:sz w:val="31"/>
          <w:szCs w:val="31"/>
        </w:rPr>
        <w:t>二、上级补助收入：</w:t>
      </w:r>
      <w:r>
        <w:rPr>
          <w:rFonts w:hint="default" w:ascii="Times New Roman" w:hAnsi="Times New Roman" w:eastAsia="仿宋_GB2312" w:cs="Times New Roman"/>
          <w:spacing w:val="6"/>
          <w:sz w:val="31"/>
          <w:szCs w:val="31"/>
        </w:rPr>
        <w:t>指从主管部门和上级单位取得的非</w:t>
      </w:r>
      <w:r>
        <w:rPr>
          <w:rFonts w:hint="default" w:ascii="Times New Roman" w:hAnsi="Times New Roman" w:eastAsia="仿宋_GB2312" w:cs="Times New Roman"/>
          <w:spacing w:val="18"/>
          <w:sz w:val="31"/>
          <w:szCs w:val="31"/>
        </w:rPr>
        <w:t xml:space="preserve"> </w:t>
      </w:r>
      <w:r>
        <w:rPr>
          <w:rFonts w:hint="default" w:ascii="Times New Roman" w:hAnsi="Times New Roman" w:eastAsia="仿宋_GB2312" w:cs="Times New Roman"/>
          <w:spacing w:val="-1"/>
          <w:sz w:val="31"/>
          <w:szCs w:val="31"/>
        </w:rPr>
        <w:t>财政补助收入。</w:t>
      </w:r>
    </w:p>
    <w:p w14:paraId="05F87470">
      <w:pPr>
        <w:spacing w:before="249" w:line="298" w:lineRule="auto"/>
        <w:ind w:left="44" w:right="18" w:firstLine="649"/>
        <w:outlineLvl w:val="3"/>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4"/>
          <w:sz w:val="31"/>
          <w:szCs w:val="31"/>
        </w:rPr>
        <w:t>三、事业收入：指事业单位开展专业业务活动及辅助活</w:t>
      </w:r>
      <w:r>
        <w:rPr>
          <w:rFonts w:hint="default" w:ascii="Times New Roman" w:hAnsi="Times New Roman" w:eastAsia="仿宋_GB2312" w:cs="Times New Roman"/>
          <w:spacing w:val="6"/>
          <w:sz w:val="31"/>
          <w:szCs w:val="31"/>
        </w:rPr>
        <w:t xml:space="preserve"> </w:t>
      </w:r>
      <w:r>
        <w:rPr>
          <w:rFonts w:hint="default" w:ascii="Times New Roman" w:hAnsi="Times New Roman" w:eastAsia="仿宋_GB2312" w:cs="Times New Roman"/>
          <w:b/>
          <w:bCs/>
          <w:spacing w:val="-6"/>
          <w:sz w:val="31"/>
          <w:szCs w:val="31"/>
        </w:rPr>
        <w:t>动取得的收入。</w:t>
      </w:r>
    </w:p>
    <w:p w14:paraId="5A8D25EB">
      <w:pPr>
        <w:spacing w:before="249" w:line="297" w:lineRule="auto"/>
        <w:ind w:left="44" w:right="16" w:firstLine="662"/>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6"/>
          <w:sz w:val="31"/>
          <w:szCs w:val="31"/>
        </w:rPr>
        <w:t>四、经营收入：</w:t>
      </w:r>
      <w:r>
        <w:rPr>
          <w:rFonts w:hint="default" w:ascii="Times New Roman" w:hAnsi="Times New Roman" w:eastAsia="仿宋_GB2312" w:cs="Times New Roman"/>
          <w:spacing w:val="6"/>
          <w:sz w:val="31"/>
          <w:szCs w:val="31"/>
        </w:rPr>
        <w:t>指事业单位在专业业务活动及其辅助活</w:t>
      </w:r>
      <w:r>
        <w:rPr>
          <w:rFonts w:hint="default" w:ascii="Times New Roman" w:hAnsi="Times New Roman" w:eastAsia="仿宋_GB2312" w:cs="Times New Roman"/>
          <w:spacing w:val="2"/>
          <w:sz w:val="31"/>
          <w:szCs w:val="31"/>
        </w:rPr>
        <w:t xml:space="preserve"> </w:t>
      </w:r>
      <w:r>
        <w:rPr>
          <w:rFonts w:hint="default" w:ascii="Times New Roman" w:hAnsi="Times New Roman" w:eastAsia="仿宋_GB2312" w:cs="Times New Roman"/>
          <w:spacing w:val="6"/>
          <w:sz w:val="31"/>
          <w:szCs w:val="31"/>
        </w:rPr>
        <w:t>动之外开展非独立核算经营活动取得的收入。</w:t>
      </w:r>
    </w:p>
    <w:p w14:paraId="43D0F275">
      <w:pPr>
        <w:spacing w:before="249" w:line="298" w:lineRule="auto"/>
        <w:ind w:left="28" w:right="13" w:firstLine="653"/>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6"/>
          <w:sz w:val="31"/>
          <w:szCs w:val="31"/>
        </w:rPr>
        <w:t>五、附属单位上缴收入：</w:t>
      </w:r>
      <w:r>
        <w:rPr>
          <w:rFonts w:hint="default" w:ascii="Times New Roman" w:hAnsi="Times New Roman" w:eastAsia="仿宋_GB2312" w:cs="Times New Roman"/>
          <w:spacing w:val="6"/>
          <w:sz w:val="31"/>
          <w:szCs w:val="31"/>
        </w:rPr>
        <w:t>指事业单位附属独立核算单位</w:t>
      </w:r>
      <w:r>
        <w:rPr>
          <w:rFonts w:hint="default" w:ascii="Times New Roman" w:hAnsi="Times New Roman" w:eastAsia="仿宋_GB2312" w:cs="Times New Roman"/>
          <w:spacing w:val="18"/>
          <w:sz w:val="31"/>
          <w:szCs w:val="31"/>
        </w:rPr>
        <w:t xml:space="preserve"> </w:t>
      </w:r>
      <w:r>
        <w:rPr>
          <w:rFonts w:hint="default" w:ascii="Times New Roman" w:hAnsi="Times New Roman" w:eastAsia="仿宋_GB2312" w:cs="Times New Roman"/>
          <w:spacing w:val="7"/>
          <w:sz w:val="31"/>
          <w:szCs w:val="31"/>
        </w:rPr>
        <w:t>按照有关规定上缴的收入。</w:t>
      </w:r>
    </w:p>
    <w:p w14:paraId="508A195D">
      <w:pPr>
        <w:spacing w:before="246" w:line="347" w:lineRule="auto"/>
        <w:ind w:left="29" w:right="14" w:firstLine="654"/>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六、其他收入：</w:t>
      </w:r>
      <w:r>
        <w:rPr>
          <w:rFonts w:hint="default" w:ascii="Times New Roman" w:hAnsi="Times New Roman" w:eastAsia="仿宋_GB2312" w:cs="Times New Roman"/>
          <w:spacing w:val="7"/>
          <w:sz w:val="31"/>
          <w:szCs w:val="31"/>
        </w:rPr>
        <w:t>指除上述收入以外的各项收入。包括未</w:t>
      </w:r>
      <w:r>
        <w:rPr>
          <w:rFonts w:hint="default" w:ascii="Times New Roman" w:hAnsi="Times New Roman" w:eastAsia="仿宋_GB2312" w:cs="Times New Roman"/>
          <w:spacing w:val="4"/>
          <w:sz w:val="31"/>
          <w:szCs w:val="31"/>
        </w:rPr>
        <w:t xml:space="preserve"> </w:t>
      </w:r>
      <w:r>
        <w:rPr>
          <w:rFonts w:hint="default" w:ascii="Times New Roman" w:hAnsi="Times New Roman" w:eastAsia="仿宋_GB2312" w:cs="Times New Roman"/>
          <w:spacing w:val="9"/>
          <w:sz w:val="31"/>
          <w:szCs w:val="31"/>
        </w:rPr>
        <w:t>纳入财政预算或财政专户管理的投资收益、银</w:t>
      </w:r>
      <w:r>
        <w:rPr>
          <w:rFonts w:hint="default" w:ascii="Times New Roman" w:hAnsi="Times New Roman" w:eastAsia="仿宋_GB2312" w:cs="Times New Roman"/>
          <w:spacing w:val="8"/>
          <w:sz w:val="31"/>
          <w:szCs w:val="31"/>
        </w:rPr>
        <w:t>行存款利息收</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入、租金收入、捐赠收入，现金盘盈收入、存货</w:t>
      </w:r>
      <w:r>
        <w:rPr>
          <w:rFonts w:hint="default" w:ascii="Times New Roman" w:hAnsi="Times New Roman" w:eastAsia="仿宋_GB2312" w:cs="Times New Roman"/>
          <w:spacing w:val="8"/>
          <w:sz w:val="31"/>
          <w:szCs w:val="31"/>
        </w:rPr>
        <w:t>盘盈收入、</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收回已核销应收及预付款项、无法偿付的应付及</w:t>
      </w:r>
      <w:r>
        <w:rPr>
          <w:rFonts w:hint="default" w:ascii="Times New Roman" w:hAnsi="Times New Roman" w:eastAsia="仿宋_GB2312" w:cs="Times New Roman"/>
          <w:spacing w:val="8"/>
          <w:sz w:val="31"/>
          <w:szCs w:val="31"/>
        </w:rPr>
        <w:t>预收款项，</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从省财政以外的同级单位取得的经费、从非省</w:t>
      </w:r>
      <w:r>
        <w:rPr>
          <w:rFonts w:hint="default" w:ascii="Times New Roman" w:hAnsi="Times New Roman" w:eastAsia="仿宋_GB2312" w:cs="Times New Roman"/>
          <w:spacing w:val="8"/>
          <w:sz w:val="31"/>
          <w:szCs w:val="31"/>
        </w:rPr>
        <w:t>财政取得的经</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6"/>
          <w:sz w:val="31"/>
          <w:szCs w:val="31"/>
        </w:rPr>
        <w:t>费，以及行政单位收到的财政专户管理资金等。</w:t>
      </w:r>
    </w:p>
    <w:p w14:paraId="64BB5387">
      <w:pPr>
        <w:spacing w:before="252" w:line="322" w:lineRule="auto"/>
        <w:ind w:left="28" w:right="10" w:firstLine="649"/>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5"/>
          <w:sz w:val="31"/>
          <w:szCs w:val="31"/>
        </w:rPr>
        <w:t>七、使用非财政拨款结余（含专用结余</w:t>
      </w:r>
      <w:r>
        <w:rPr>
          <w:rFonts w:hint="default" w:ascii="Times New Roman" w:hAnsi="Times New Roman" w:eastAsia="仿宋_GB2312" w:cs="Times New Roman"/>
          <w:b/>
          <w:bCs/>
          <w:spacing w:val="16"/>
          <w:sz w:val="31"/>
          <w:szCs w:val="31"/>
        </w:rPr>
        <w:t>）：</w:t>
      </w:r>
      <w:r>
        <w:rPr>
          <w:rFonts w:hint="default" w:ascii="Times New Roman" w:hAnsi="Times New Roman" w:eastAsia="仿宋_GB2312" w:cs="Times New Roman"/>
          <w:spacing w:val="5"/>
          <w:sz w:val="31"/>
          <w:szCs w:val="31"/>
        </w:rPr>
        <w:t>指事业单位</w:t>
      </w:r>
      <w:r>
        <w:rPr>
          <w:rFonts w:hint="default" w:ascii="Times New Roman" w:hAnsi="Times New Roman" w:eastAsia="仿宋_GB2312" w:cs="Times New Roman"/>
          <w:spacing w:val="1"/>
          <w:sz w:val="31"/>
          <w:szCs w:val="31"/>
        </w:rPr>
        <w:t xml:space="preserve"> </w:t>
      </w:r>
      <w:r>
        <w:rPr>
          <w:rFonts w:hint="default" w:ascii="Times New Roman" w:hAnsi="Times New Roman" w:eastAsia="仿宋_GB2312" w:cs="Times New Roman"/>
          <w:spacing w:val="21"/>
          <w:sz w:val="31"/>
          <w:szCs w:val="31"/>
        </w:rPr>
        <w:t>按照预算管理要求使用非财政拨款结余弥补收支差额的金</w:t>
      </w:r>
      <w:r>
        <w:rPr>
          <w:rFonts w:hint="default" w:ascii="Times New Roman" w:hAnsi="Times New Roman" w:eastAsia="仿宋_GB2312" w:cs="Times New Roman"/>
          <w:spacing w:val="15"/>
          <w:sz w:val="31"/>
          <w:szCs w:val="31"/>
        </w:rPr>
        <w:t xml:space="preserve"> </w:t>
      </w:r>
      <w:r>
        <w:rPr>
          <w:rFonts w:hint="default" w:ascii="Times New Roman" w:hAnsi="Times New Roman" w:eastAsia="仿宋_GB2312" w:cs="Times New Roman"/>
          <w:spacing w:val="5"/>
          <w:sz w:val="31"/>
          <w:szCs w:val="31"/>
        </w:rPr>
        <w:t>额，以及使用专用结余安排支出的金额。</w:t>
      </w:r>
    </w:p>
    <w:p w14:paraId="6B5B45BD">
      <w:pPr>
        <w:spacing w:before="249" w:line="220" w:lineRule="auto"/>
        <w:ind w:right="13"/>
        <w:jc w:val="right"/>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八、年初结转和结余：</w:t>
      </w:r>
      <w:r>
        <w:rPr>
          <w:rFonts w:hint="default" w:ascii="Times New Roman" w:hAnsi="Times New Roman" w:eastAsia="仿宋_GB2312" w:cs="Times New Roman"/>
          <w:spacing w:val="7"/>
          <w:sz w:val="31"/>
          <w:szCs w:val="31"/>
        </w:rPr>
        <w:t>指单位以前年度尚未完成、结转</w:t>
      </w:r>
    </w:p>
    <w:p w14:paraId="51DE81A2">
      <w:pPr>
        <w:spacing w:line="220" w:lineRule="auto"/>
        <w:rPr>
          <w:rFonts w:hint="default" w:ascii="Times New Roman" w:hAnsi="Times New Roman" w:eastAsia="仿宋_GB2312" w:cs="Times New Roman"/>
          <w:sz w:val="31"/>
          <w:szCs w:val="31"/>
        </w:rPr>
        <w:sectPr>
          <w:footerReference r:id="rId20" w:type="default"/>
          <w:pgSz w:w="11907" w:h="16839"/>
          <w:pgMar w:top="1431" w:right="1785" w:bottom="1153" w:left="1785" w:header="0" w:footer="965" w:gutter="0"/>
          <w:cols w:space="720" w:num="1"/>
        </w:sectPr>
      </w:pPr>
    </w:p>
    <w:p w14:paraId="28174448">
      <w:pPr>
        <w:spacing w:before="160" w:line="357" w:lineRule="auto"/>
        <w:ind w:left="46" w:right="189" w:hanging="6"/>
        <w:rPr>
          <w:rFonts w:hint="default" w:ascii="Times New Roman" w:hAnsi="Times New Roman" w:eastAsia="仿宋_GB2312" w:cs="Times New Roman"/>
          <w:sz w:val="31"/>
          <w:szCs w:val="31"/>
        </w:rPr>
      </w:pPr>
      <w:r>
        <w:rPr>
          <w:rFonts w:hint="default" w:ascii="Times New Roman" w:hAnsi="Times New Roman" w:eastAsia="仿宋_GB2312" w:cs="Times New Roman"/>
          <w:spacing w:val="7"/>
          <w:sz w:val="31"/>
          <w:szCs w:val="31"/>
        </w:rPr>
        <w:t>到本年按有关规定用途继续使用的资金，或项目已完成等产</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3"/>
          <w:sz w:val="31"/>
          <w:szCs w:val="31"/>
        </w:rPr>
        <w:t>生的结余资金。</w:t>
      </w:r>
    </w:p>
    <w:p w14:paraId="5B838608">
      <w:pPr>
        <w:spacing w:before="48" w:line="355" w:lineRule="auto"/>
        <w:ind w:left="32" w:right="155" w:firstLine="641"/>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九、结余分配：</w:t>
      </w:r>
      <w:r>
        <w:rPr>
          <w:rFonts w:hint="default" w:ascii="Times New Roman" w:hAnsi="Times New Roman" w:eastAsia="仿宋_GB2312" w:cs="Times New Roman"/>
          <w:spacing w:val="7"/>
          <w:sz w:val="31"/>
          <w:szCs w:val="31"/>
        </w:rPr>
        <w:t>指事业单位按照会计制度规定缴纳的所</w:t>
      </w:r>
      <w:r>
        <w:rPr>
          <w:rFonts w:hint="default" w:ascii="Times New Roman" w:hAnsi="Times New Roman" w:eastAsia="仿宋_GB2312" w:cs="Times New Roman"/>
          <w:spacing w:val="12"/>
          <w:sz w:val="31"/>
          <w:szCs w:val="31"/>
        </w:rPr>
        <w:t xml:space="preserve"> </w:t>
      </w:r>
      <w:r>
        <w:rPr>
          <w:rFonts w:hint="default" w:ascii="Times New Roman" w:hAnsi="Times New Roman" w:eastAsia="仿宋_GB2312" w:cs="Times New Roman"/>
          <w:spacing w:val="6"/>
          <w:sz w:val="31"/>
          <w:szCs w:val="31"/>
        </w:rPr>
        <w:t>得税、提取的专用结余以及转入非财政拨款结余的金额等。</w:t>
      </w:r>
    </w:p>
    <w:p w14:paraId="5B8FBCC4">
      <w:pPr>
        <w:spacing w:before="54" w:line="364" w:lineRule="auto"/>
        <w:ind w:left="29" w:right="153" w:firstLine="654"/>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十、年末结转和结余：</w:t>
      </w:r>
      <w:r>
        <w:rPr>
          <w:rFonts w:hint="default" w:ascii="Times New Roman" w:hAnsi="Times New Roman" w:eastAsia="仿宋_GB2312" w:cs="Times New Roman"/>
          <w:spacing w:val="7"/>
          <w:sz w:val="31"/>
          <w:szCs w:val="31"/>
        </w:rPr>
        <w:t>指单位按有关规定结</w:t>
      </w:r>
      <w:r>
        <w:rPr>
          <w:rFonts w:hint="default" w:ascii="Times New Roman" w:hAnsi="Times New Roman" w:eastAsia="仿宋_GB2312" w:cs="Times New Roman"/>
          <w:spacing w:val="6"/>
          <w:sz w:val="31"/>
          <w:szCs w:val="31"/>
        </w:rPr>
        <w:t>转到下年或</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21"/>
          <w:sz w:val="31"/>
          <w:szCs w:val="31"/>
        </w:rPr>
        <w:t>以后年度继续使用的资金，或项目已完成等产生的结余资</w:t>
      </w:r>
      <w:r>
        <w:rPr>
          <w:rFonts w:hint="default" w:ascii="Times New Roman" w:hAnsi="Times New Roman" w:eastAsia="仿宋_GB2312" w:cs="Times New Roman"/>
          <w:spacing w:val="10"/>
          <w:sz w:val="31"/>
          <w:szCs w:val="31"/>
        </w:rPr>
        <w:t xml:space="preserve"> </w:t>
      </w:r>
      <w:r>
        <w:rPr>
          <w:rFonts w:hint="default" w:ascii="Times New Roman" w:hAnsi="Times New Roman" w:eastAsia="仿宋_GB2312" w:cs="Times New Roman"/>
          <w:spacing w:val="-16"/>
          <w:sz w:val="31"/>
          <w:szCs w:val="31"/>
        </w:rPr>
        <w:t>金。</w:t>
      </w:r>
    </w:p>
    <w:p w14:paraId="6AF6246B">
      <w:pPr>
        <w:spacing w:before="39" w:line="297" w:lineRule="auto"/>
        <w:ind w:left="30" w:right="153" w:firstLine="653"/>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十一、基本支出：</w:t>
      </w:r>
      <w:r>
        <w:rPr>
          <w:rFonts w:hint="default" w:ascii="Times New Roman" w:hAnsi="Times New Roman" w:eastAsia="仿宋_GB2312" w:cs="Times New Roman"/>
          <w:spacing w:val="7"/>
          <w:sz w:val="31"/>
          <w:szCs w:val="31"/>
        </w:rPr>
        <w:t>指为保障机构正常运转、完成日常工</w:t>
      </w:r>
      <w:r>
        <w:rPr>
          <w:rFonts w:hint="default" w:ascii="Times New Roman" w:hAnsi="Times New Roman" w:eastAsia="仿宋_GB2312" w:cs="Times New Roman"/>
          <w:spacing w:val="1"/>
          <w:sz w:val="31"/>
          <w:szCs w:val="31"/>
        </w:rPr>
        <w:t xml:space="preserve"> </w:t>
      </w:r>
      <w:r>
        <w:rPr>
          <w:rFonts w:hint="default" w:ascii="Times New Roman" w:hAnsi="Times New Roman" w:eastAsia="仿宋_GB2312" w:cs="Times New Roman"/>
          <w:spacing w:val="6"/>
          <w:sz w:val="31"/>
          <w:szCs w:val="31"/>
        </w:rPr>
        <w:t>作任务而发生的人员支出和公用支出。</w:t>
      </w:r>
    </w:p>
    <w:p w14:paraId="7E2C303C">
      <w:pPr>
        <w:spacing w:before="250" w:line="298" w:lineRule="auto"/>
        <w:ind w:left="33" w:right="154" w:firstLine="650"/>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十二、项目支出：</w:t>
      </w:r>
      <w:r>
        <w:rPr>
          <w:rFonts w:hint="default" w:ascii="Times New Roman" w:hAnsi="Times New Roman" w:eastAsia="仿宋_GB2312" w:cs="Times New Roman"/>
          <w:spacing w:val="7"/>
          <w:sz w:val="31"/>
          <w:szCs w:val="31"/>
        </w:rPr>
        <w:t>指在基本支出之外为完成特定行政任</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4"/>
          <w:sz w:val="31"/>
          <w:szCs w:val="31"/>
        </w:rPr>
        <w:t>务或事业发展目标所发生的支出。</w:t>
      </w:r>
    </w:p>
    <w:p w14:paraId="144F996B">
      <w:pPr>
        <w:spacing w:before="249" w:line="297" w:lineRule="auto"/>
        <w:ind w:left="44" w:right="155" w:firstLine="639"/>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十三、经营支出：</w:t>
      </w:r>
      <w:r>
        <w:rPr>
          <w:rFonts w:hint="default" w:ascii="Times New Roman" w:hAnsi="Times New Roman" w:eastAsia="仿宋_GB2312" w:cs="Times New Roman"/>
          <w:spacing w:val="7"/>
          <w:sz w:val="31"/>
          <w:szCs w:val="31"/>
        </w:rPr>
        <w:t>指事业单位在专业业务活动及其辅助</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5"/>
          <w:sz w:val="31"/>
          <w:szCs w:val="31"/>
        </w:rPr>
        <w:t>活动之外开展非独立核算经营活动发生的支出。</w:t>
      </w:r>
    </w:p>
    <w:p w14:paraId="510EBAF6">
      <w:pPr>
        <w:spacing w:before="249" w:line="297" w:lineRule="auto"/>
        <w:ind w:left="40" w:right="153" w:firstLine="643"/>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十四、上缴上级支出：</w:t>
      </w:r>
      <w:r>
        <w:rPr>
          <w:rFonts w:hint="default" w:ascii="Times New Roman" w:hAnsi="Times New Roman" w:eastAsia="仿宋_GB2312" w:cs="Times New Roman"/>
          <w:spacing w:val="7"/>
          <w:sz w:val="31"/>
          <w:szCs w:val="31"/>
        </w:rPr>
        <w:t>指事业单位按照有关</w:t>
      </w:r>
      <w:r>
        <w:rPr>
          <w:rFonts w:hint="default" w:ascii="Times New Roman" w:hAnsi="Times New Roman" w:eastAsia="仿宋_GB2312" w:cs="Times New Roman"/>
          <w:spacing w:val="6"/>
          <w:sz w:val="31"/>
          <w:szCs w:val="31"/>
        </w:rPr>
        <w:t>规定上缴上</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2"/>
          <w:sz w:val="31"/>
          <w:szCs w:val="31"/>
        </w:rPr>
        <w:t>级单位的支出。</w:t>
      </w:r>
    </w:p>
    <w:p w14:paraId="7A599AC3">
      <w:pPr>
        <w:spacing w:before="251" w:line="297" w:lineRule="auto"/>
        <w:ind w:left="29" w:right="152" w:firstLine="654"/>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6"/>
          <w:sz w:val="31"/>
          <w:szCs w:val="31"/>
        </w:rPr>
        <w:t>十五、对附属单位补助支出：</w:t>
      </w:r>
      <w:r>
        <w:rPr>
          <w:rFonts w:hint="default" w:ascii="Times New Roman" w:hAnsi="Times New Roman" w:eastAsia="仿宋_GB2312" w:cs="Times New Roman"/>
          <w:spacing w:val="6"/>
          <w:sz w:val="31"/>
          <w:szCs w:val="31"/>
        </w:rPr>
        <w:t>指事业单位用财政补助收</w:t>
      </w:r>
      <w:r>
        <w:rPr>
          <w:rFonts w:hint="default" w:ascii="Times New Roman" w:hAnsi="Times New Roman" w:eastAsia="仿宋_GB2312" w:cs="Times New Roman"/>
          <w:spacing w:val="9"/>
          <w:sz w:val="31"/>
          <w:szCs w:val="31"/>
        </w:rPr>
        <w:t xml:space="preserve"> </w:t>
      </w:r>
      <w:r>
        <w:rPr>
          <w:rFonts w:hint="default" w:ascii="Times New Roman" w:hAnsi="Times New Roman" w:eastAsia="仿宋_GB2312" w:cs="Times New Roman"/>
          <w:spacing w:val="8"/>
          <w:sz w:val="31"/>
          <w:szCs w:val="31"/>
        </w:rPr>
        <w:t>入之外的收入对附属单位补助发生的支出。</w:t>
      </w:r>
    </w:p>
    <w:p w14:paraId="2ECBED4A">
      <w:pPr>
        <w:spacing w:before="252" w:line="342" w:lineRule="auto"/>
        <w:ind w:left="25" w:firstLine="658"/>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十六、“三公”经费：</w:t>
      </w:r>
      <w:r>
        <w:rPr>
          <w:rFonts w:hint="default" w:ascii="Times New Roman" w:hAnsi="Times New Roman" w:eastAsia="仿宋_GB2312" w:cs="Times New Roman"/>
          <w:spacing w:val="7"/>
          <w:sz w:val="31"/>
          <w:szCs w:val="31"/>
        </w:rPr>
        <w:t>纳入省级财政预决算</w:t>
      </w:r>
      <w:r>
        <w:rPr>
          <w:rFonts w:hint="default" w:ascii="Times New Roman" w:hAnsi="Times New Roman" w:eastAsia="仿宋_GB2312" w:cs="Times New Roman"/>
          <w:spacing w:val="6"/>
          <w:sz w:val="31"/>
          <w:szCs w:val="31"/>
        </w:rPr>
        <w:t>管理的“三</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公”经费，是指省级部门用财政拨款安排的因公出国（境）</w:t>
      </w:r>
      <w:r>
        <w:rPr>
          <w:rFonts w:hint="default" w:ascii="Times New Roman" w:hAnsi="Times New Roman" w:eastAsia="仿宋_GB2312" w:cs="Times New Roman"/>
          <w:spacing w:val="3"/>
          <w:sz w:val="31"/>
          <w:szCs w:val="31"/>
        </w:rPr>
        <w:t xml:space="preserve">  </w:t>
      </w:r>
      <w:r>
        <w:rPr>
          <w:rFonts w:hint="default" w:ascii="Times New Roman" w:hAnsi="Times New Roman" w:eastAsia="仿宋_GB2312" w:cs="Times New Roman"/>
          <w:spacing w:val="9"/>
          <w:sz w:val="31"/>
          <w:szCs w:val="31"/>
        </w:rPr>
        <w:t>费、公务用车购置及运行维护费和公务接待费。是党</w:t>
      </w:r>
      <w:r>
        <w:rPr>
          <w:rFonts w:hint="default" w:ascii="Times New Roman" w:hAnsi="Times New Roman" w:eastAsia="仿宋_GB2312" w:cs="Times New Roman"/>
          <w:spacing w:val="8"/>
          <w:sz w:val="31"/>
          <w:szCs w:val="31"/>
        </w:rPr>
        <w:t>政机关</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维持运转或完成特定工作任务所开支的相关支出，</w:t>
      </w:r>
      <w:r>
        <w:rPr>
          <w:rFonts w:hint="default" w:ascii="Times New Roman" w:hAnsi="Times New Roman" w:eastAsia="仿宋_GB2312" w:cs="Times New Roman"/>
          <w:spacing w:val="8"/>
          <w:sz w:val="31"/>
          <w:szCs w:val="31"/>
        </w:rPr>
        <w:t>是政府行</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12"/>
          <w:sz w:val="31"/>
          <w:szCs w:val="31"/>
        </w:rPr>
        <w:t>政开支的一部分。其中，</w:t>
      </w:r>
      <w:r>
        <w:rPr>
          <w:rFonts w:hint="default" w:ascii="Times New Roman" w:hAnsi="Times New Roman" w:eastAsia="仿宋_GB2312" w:cs="Times New Roman"/>
          <w:spacing w:val="-46"/>
          <w:sz w:val="31"/>
          <w:szCs w:val="31"/>
        </w:rPr>
        <w:t xml:space="preserve"> </w:t>
      </w:r>
      <w:r>
        <w:rPr>
          <w:rFonts w:hint="default" w:ascii="Times New Roman" w:hAnsi="Times New Roman" w:eastAsia="仿宋_GB2312" w:cs="Times New Roman"/>
          <w:spacing w:val="-12"/>
          <w:sz w:val="31"/>
          <w:szCs w:val="31"/>
        </w:rPr>
        <w:t>因公出国（境）费反映公</w:t>
      </w:r>
      <w:r>
        <w:rPr>
          <w:rFonts w:hint="default" w:ascii="Times New Roman" w:hAnsi="Times New Roman" w:eastAsia="仿宋_GB2312" w:cs="Times New Roman"/>
          <w:spacing w:val="-13"/>
          <w:sz w:val="31"/>
          <w:szCs w:val="31"/>
        </w:rPr>
        <w:t>务出国（境）</w:t>
      </w:r>
    </w:p>
    <w:p w14:paraId="69A62985">
      <w:pPr>
        <w:spacing w:line="342" w:lineRule="auto"/>
        <w:rPr>
          <w:rFonts w:hint="default" w:ascii="Times New Roman" w:hAnsi="Times New Roman" w:eastAsia="仿宋_GB2312" w:cs="Times New Roman"/>
          <w:sz w:val="31"/>
          <w:szCs w:val="31"/>
        </w:rPr>
        <w:sectPr>
          <w:footerReference r:id="rId21" w:type="default"/>
          <w:pgSz w:w="11907" w:h="16839"/>
          <w:pgMar w:top="1431" w:right="1646" w:bottom="1153" w:left="1785" w:header="0" w:footer="965" w:gutter="0"/>
          <w:cols w:space="720" w:num="1"/>
        </w:sectPr>
      </w:pPr>
    </w:p>
    <w:p w14:paraId="6648DC2B">
      <w:pPr>
        <w:spacing w:before="155" w:line="366" w:lineRule="auto"/>
        <w:ind w:left="25" w:firstLine="28"/>
        <w:jc w:val="both"/>
        <w:rPr>
          <w:rFonts w:hint="default" w:ascii="Times New Roman" w:hAnsi="Times New Roman" w:eastAsia="仿宋_GB2312" w:cs="Times New Roman"/>
          <w:sz w:val="31"/>
          <w:szCs w:val="31"/>
        </w:rPr>
      </w:pPr>
      <w:r>
        <w:rPr>
          <w:rFonts w:hint="default" w:ascii="Times New Roman" w:hAnsi="Times New Roman" w:eastAsia="仿宋_GB2312" w:cs="Times New Roman"/>
          <w:spacing w:val="-1"/>
          <w:sz w:val="31"/>
          <w:szCs w:val="31"/>
        </w:rPr>
        <w:t>的国际旅费、国外城市间交通费、住宿费、伙食费、培训费、</w:t>
      </w:r>
      <w:r>
        <w:rPr>
          <w:rFonts w:hint="default" w:ascii="Times New Roman" w:hAnsi="Times New Roman" w:eastAsia="仿宋_GB2312" w:cs="Times New Roman"/>
          <w:spacing w:val="16"/>
          <w:sz w:val="31"/>
          <w:szCs w:val="31"/>
        </w:rPr>
        <w:t xml:space="preserve"> </w:t>
      </w:r>
      <w:r>
        <w:rPr>
          <w:rFonts w:hint="default" w:ascii="Times New Roman" w:hAnsi="Times New Roman" w:eastAsia="仿宋_GB2312" w:cs="Times New Roman"/>
          <w:spacing w:val="9"/>
          <w:sz w:val="31"/>
          <w:szCs w:val="31"/>
        </w:rPr>
        <w:t>公杂费等支出；公务用车购置及运行费反映单位公务用</w:t>
      </w:r>
      <w:r>
        <w:rPr>
          <w:rFonts w:hint="default" w:ascii="Times New Roman" w:hAnsi="Times New Roman" w:eastAsia="仿宋_GB2312" w:cs="Times New Roman"/>
          <w:spacing w:val="8"/>
          <w:sz w:val="31"/>
          <w:szCs w:val="31"/>
        </w:rPr>
        <w:t>车车</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辆购置支出（含车辆购置税）及燃料费、维修费、过桥</w:t>
      </w:r>
      <w:r>
        <w:rPr>
          <w:rFonts w:hint="default" w:ascii="Times New Roman" w:hAnsi="Times New Roman" w:eastAsia="仿宋_GB2312" w:cs="Times New Roman"/>
          <w:spacing w:val="8"/>
          <w:sz w:val="31"/>
          <w:szCs w:val="31"/>
        </w:rPr>
        <w:t>过路</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费、保险费、安全奖励费等支出；公务接待费反映单位</w:t>
      </w:r>
      <w:r>
        <w:rPr>
          <w:rFonts w:hint="default" w:ascii="Times New Roman" w:hAnsi="Times New Roman" w:eastAsia="仿宋_GB2312" w:cs="Times New Roman"/>
          <w:spacing w:val="8"/>
          <w:sz w:val="31"/>
          <w:szCs w:val="31"/>
        </w:rPr>
        <w:t>按规</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7"/>
          <w:sz w:val="31"/>
          <w:szCs w:val="31"/>
        </w:rPr>
        <w:t>定开支的各类公务接待（含外宾接待）支出。</w:t>
      </w:r>
    </w:p>
    <w:p w14:paraId="491F6205">
      <w:pPr>
        <w:spacing w:before="48" w:line="347" w:lineRule="auto"/>
        <w:ind w:left="26" w:right="93" w:firstLine="656"/>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十七、机关运行经费：</w:t>
      </w:r>
      <w:r>
        <w:rPr>
          <w:rFonts w:hint="default" w:ascii="Times New Roman" w:hAnsi="Times New Roman" w:eastAsia="仿宋_GB2312" w:cs="Times New Roman"/>
          <w:spacing w:val="7"/>
          <w:sz w:val="31"/>
          <w:szCs w:val="31"/>
        </w:rPr>
        <w:t>指为保障行政单位（包</w:t>
      </w:r>
      <w:r>
        <w:rPr>
          <w:rFonts w:hint="default" w:ascii="Times New Roman" w:hAnsi="Times New Roman" w:eastAsia="仿宋_GB2312" w:cs="Times New Roman"/>
          <w:spacing w:val="6"/>
          <w:sz w:val="31"/>
          <w:szCs w:val="31"/>
        </w:rPr>
        <w:t>括参照公</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务员法管理的事业单位）运行用于购买货物和服务的</w:t>
      </w:r>
      <w:r>
        <w:rPr>
          <w:rFonts w:hint="default" w:ascii="Times New Roman" w:hAnsi="Times New Roman" w:eastAsia="仿宋_GB2312" w:cs="Times New Roman"/>
          <w:spacing w:val="8"/>
          <w:sz w:val="31"/>
          <w:szCs w:val="31"/>
        </w:rPr>
        <w:t>各项资</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6"/>
          <w:sz w:val="31"/>
          <w:szCs w:val="31"/>
        </w:rPr>
        <w:t>金，包括办公费、</w:t>
      </w:r>
      <w:r>
        <w:rPr>
          <w:rFonts w:hint="default" w:ascii="Times New Roman" w:hAnsi="Times New Roman" w:eastAsia="仿宋_GB2312" w:cs="Times New Roman"/>
          <w:spacing w:val="-82"/>
          <w:sz w:val="31"/>
          <w:szCs w:val="31"/>
        </w:rPr>
        <w:t xml:space="preserve"> </w:t>
      </w:r>
      <w:r>
        <w:rPr>
          <w:rFonts w:hint="default" w:ascii="Times New Roman" w:hAnsi="Times New Roman" w:eastAsia="仿宋_GB2312" w:cs="Times New Roman"/>
          <w:spacing w:val="6"/>
          <w:sz w:val="31"/>
          <w:szCs w:val="31"/>
        </w:rPr>
        <w:t>印刷费、邮电费、差旅费、会议费、福利</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费、日常维修费、专用材料及一般设备购置费、</w:t>
      </w:r>
      <w:r>
        <w:rPr>
          <w:rFonts w:hint="default" w:ascii="Times New Roman" w:hAnsi="Times New Roman" w:eastAsia="仿宋_GB2312" w:cs="Times New Roman"/>
          <w:spacing w:val="8"/>
          <w:sz w:val="31"/>
          <w:szCs w:val="31"/>
        </w:rPr>
        <w:t>办公用房水</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电费、办公用房取暖费、办公用房物业管理费、</w:t>
      </w:r>
      <w:r>
        <w:rPr>
          <w:rFonts w:hint="default" w:ascii="Times New Roman" w:hAnsi="Times New Roman" w:eastAsia="仿宋_GB2312" w:cs="Times New Roman"/>
          <w:spacing w:val="8"/>
          <w:sz w:val="31"/>
          <w:szCs w:val="31"/>
        </w:rPr>
        <w:t>公务用车运</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3"/>
          <w:sz w:val="31"/>
          <w:szCs w:val="31"/>
        </w:rPr>
        <w:t>行维护费以及其他费用。</w:t>
      </w:r>
    </w:p>
    <w:p w14:paraId="0A6EBB66">
      <w:pPr>
        <w:spacing w:before="250" w:line="322" w:lineRule="auto"/>
        <w:ind w:left="43" w:right="93" w:firstLine="640"/>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6"/>
          <w:sz w:val="31"/>
          <w:szCs w:val="31"/>
        </w:rPr>
        <w:t>十八、******</w:t>
      </w:r>
      <w:r>
        <w:rPr>
          <w:rFonts w:hint="default" w:ascii="Times New Roman" w:hAnsi="Times New Roman" w:eastAsia="仿宋_GB2312" w:cs="Times New Roman"/>
          <w:spacing w:val="6"/>
          <w:sz w:val="31"/>
          <w:szCs w:val="31"/>
        </w:rPr>
        <w:t>（对部门使用的所有“项”级政府收支分</w:t>
      </w:r>
      <w:r>
        <w:rPr>
          <w:rFonts w:hint="default" w:ascii="Times New Roman" w:hAnsi="Times New Roman" w:eastAsia="仿宋_GB2312" w:cs="Times New Roman"/>
          <w:spacing w:val="5"/>
          <w:sz w:val="31"/>
          <w:szCs w:val="31"/>
        </w:rPr>
        <w:t xml:space="preserve"> </w:t>
      </w:r>
      <w:r>
        <w:rPr>
          <w:rFonts w:hint="default" w:ascii="Times New Roman" w:hAnsi="Times New Roman" w:eastAsia="仿宋_GB2312" w:cs="Times New Roman"/>
          <w:spacing w:val="7"/>
          <w:sz w:val="31"/>
          <w:szCs w:val="31"/>
        </w:rPr>
        <w:t>类科目，参照《2023年政府收支分类科目》中的科目说明和</w:t>
      </w:r>
      <w:r>
        <w:rPr>
          <w:rFonts w:hint="default" w:ascii="Times New Roman" w:hAnsi="Times New Roman" w:eastAsia="仿宋_GB2312" w:cs="Times New Roman"/>
          <w:spacing w:val="18"/>
          <w:sz w:val="31"/>
          <w:szCs w:val="31"/>
        </w:rPr>
        <w:t xml:space="preserve"> </w:t>
      </w:r>
      <w:r>
        <w:rPr>
          <w:rFonts w:hint="default" w:ascii="Times New Roman" w:hAnsi="Times New Roman" w:eastAsia="仿宋_GB2312" w:cs="Times New Roman"/>
          <w:spacing w:val="5"/>
          <w:sz w:val="31"/>
          <w:szCs w:val="31"/>
        </w:rPr>
        <w:t>中央部门决算公开内容进行说明</w:t>
      </w:r>
      <w:r>
        <w:rPr>
          <w:rFonts w:hint="default" w:ascii="Times New Roman" w:hAnsi="Times New Roman" w:eastAsia="仿宋_GB2312" w:cs="Times New Roman"/>
          <w:spacing w:val="19"/>
          <w:sz w:val="31"/>
          <w:szCs w:val="31"/>
        </w:rPr>
        <w:t>）：</w:t>
      </w:r>
    </w:p>
    <w:p w14:paraId="3F921FDB">
      <w:pPr>
        <w:spacing w:before="250" w:line="224" w:lineRule="auto"/>
        <w:ind w:left="683"/>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8"/>
          <w:sz w:val="31"/>
          <w:szCs w:val="31"/>
        </w:rPr>
        <w:t>十九、</w:t>
      </w:r>
      <w:r>
        <w:rPr>
          <w:rFonts w:hint="default" w:ascii="Times New Roman" w:hAnsi="Times New Roman" w:eastAsia="仿宋_GB2312" w:cs="Times New Roman"/>
          <w:spacing w:val="-83"/>
          <w:sz w:val="31"/>
          <w:szCs w:val="31"/>
        </w:rPr>
        <w:t xml:space="preserve"> </w:t>
      </w:r>
      <w:r>
        <w:rPr>
          <w:rFonts w:hint="default" w:ascii="Times New Roman" w:hAnsi="Times New Roman" w:eastAsia="仿宋_GB2312" w:cs="Times New Roman"/>
          <w:spacing w:val="-8"/>
          <w:sz w:val="31"/>
          <w:szCs w:val="31"/>
        </w:rPr>
        <w:t>…</w:t>
      </w:r>
      <w:r>
        <w:rPr>
          <w:rFonts w:hint="default" w:ascii="Times New Roman" w:hAnsi="Times New Roman" w:eastAsia="仿宋_GB2312" w:cs="Times New Roman"/>
          <w:spacing w:val="-103"/>
          <w:sz w:val="31"/>
          <w:szCs w:val="31"/>
        </w:rPr>
        <w:t xml:space="preserve"> </w:t>
      </w:r>
      <w:r>
        <w:rPr>
          <w:rFonts w:hint="default" w:ascii="Times New Roman" w:hAnsi="Times New Roman" w:eastAsia="仿宋_GB2312" w:cs="Times New Roman"/>
          <w:spacing w:val="-8"/>
          <w:sz w:val="31"/>
          <w:szCs w:val="31"/>
        </w:rPr>
        <w:t>…（同上）</w:t>
      </w:r>
    </w:p>
    <w:p w14:paraId="36BC3C90">
      <w:pPr>
        <w:spacing w:before="249" w:line="355" w:lineRule="auto"/>
        <w:ind w:left="26" w:right="98" w:firstLine="648"/>
        <w:rPr>
          <w:rFonts w:hint="default" w:ascii="Times New Roman" w:hAnsi="Times New Roman" w:eastAsia="仿宋_GB2312" w:cs="Times New Roman"/>
          <w:color w:val="FF0000"/>
          <w:spacing w:val="5"/>
          <w:sz w:val="31"/>
          <w:szCs w:val="31"/>
        </w:rPr>
      </w:pPr>
    </w:p>
    <w:sectPr>
      <w:footerReference r:id="rId22" w:type="default"/>
      <w:pgSz w:w="11907" w:h="16839"/>
      <w:pgMar w:top="1431" w:right="1705" w:bottom="1153" w:left="1785" w:header="0" w:footer="96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00000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4C99F">
    <w:pPr>
      <w:spacing w:line="177" w:lineRule="auto"/>
      <w:ind w:left="413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6833E">
    <w:pPr>
      <w:spacing w:line="177" w:lineRule="auto"/>
      <w:ind w:left="408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12</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12280">
    <w:pPr>
      <w:spacing w:line="176" w:lineRule="auto"/>
      <w:ind w:left="408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13</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CEC5AA">
    <w:pPr>
      <w:spacing w:line="177" w:lineRule="auto"/>
      <w:ind w:left="408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14</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1AE2E">
    <w:pPr>
      <w:spacing w:line="176" w:lineRule="auto"/>
      <w:ind w:left="408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18</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D2C01">
    <w:pPr>
      <w:spacing w:line="176" w:lineRule="auto"/>
      <w:ind w:left="406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EE05C">
    <w:pPr>
      <w:spacing w:line="177" w:lineRule="auto"/>
      <w:ind w:left="406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C9C553">
    <w:pPr>
      <w:spacing w:line="176" w:lineRule="auto"/>
      <w:ind w:left="406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30AE6">
    <w:pPr>
      <w:spacing w:line="176" w:lineRule="auto"/>
      <w:ind w:left="406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F1A91">
    <w:pPr>
      <w:spacing w:line="176" w:lineRule="auto"/>
      <w:ind w:left="406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C728BE">
    <w:pPr>
      <w:spacing w:line="177" w:lineRule="auto"/>
      <w:ind w:left="4118"/>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03384">
    <w:pPr>
      <w:spacing w:line="176" w:lineRule="auto"/>
      <w:ind w:left="4122"/>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1705F">
    <w:pPr>
      <w:spacing w:line="174" w:lineRule="auto"/>
      <w:ind w:left="4124"/>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FC0D8">
    <w:pPr>
      <w:spacing w:line="176" w:lineRule="auto"/>
      <w:ind w:left="4123"/>
      <w:rPr>
        <w:rFonts w:ascii="Times New Roman" w:hAnsi="Times New Roman" w:eastAsia="Times New Roman" w:cs="Times New Roman"/>
        <w:sz w:val="21"/>
        <w:szCs w:val="21"/>
      </w:rPr>
    </w:pPr>
    <w:r>
      <w:rPr>
        <w:rFonts w:ascii="Times New Roman" w:hAnsi="Times New Roman" w:eastAsia="Times New Roman" w:cs="Times New Roman"/>
        <w:sz w:val="21"/>
        <w:szCs w:val="21"/>
      </w:rPr>
      <w:t>6</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EABA21">
    <w:pPr>
      <w:spacing w:line="174" w:lineRule="auto"/>
      <w:ind w:left="4122"/>
      <w:rPr>
        <w:rFonts w:ascii="Times New Roman" w:hAnsi="Times New Roman" w:eastAsia="Times New Roman" w:cs="Times New Roman"/>
        <w:sz w:val="21"/>
        <w:szCs w:val="21"/>
      </w:rPr>
    </w:pPr>
    <w:r>
      <w:rPr>
        <w:rFonts w:ascii="Times New Roman" w:hAnsi="Times New Roman" w:eastAsia="Times New Roman" w:cs="Times New Roman"/>
        <w:sz w:val="21"/>
        <w:szCs w:val="21"/>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E98AF">
    <w:pPr>
      <w:spacing w:line="176" w:lineRule="auto"/>
      <w:ind w:left="4127"/>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E2C40">
    <w:pPr>
      <w:spacing w:line="176" w:lineRule="auto"/>
      <w:ind w:left="4122"/>
      <w:rPr>
        <w:rFonts w:ascii="Times New Roman" w:hAnsi="Times New Roman" w:eastAsia="Times New Roman" w:cs="Times New Roman"/>
        <w:sz w:val="21"/>
        <w:szCs w:val="21"/>
      </w:rPr>
    </w:pPr>
    <w:r>
      <w:rPr>
        <w:rFonts w:ascii="Times New Roman" w:hAnsi="Times New Roman" w:eastAsia="Times New Roman" w:cs="Times New Roman"/>
        <w:sz w:val="21"/>
        <w:szCs w:val="21"/>
      </w:rPr>
      <w:t>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786E4C">
    <w:pPr>
      <w:spacing w:line="176" w:lineRule="auto"/>
      <w:ind w:left="408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7C992D"/>
    <w:multiLevelType w:val="singleLevel"/>
    <w:tmpl w:val="A27C992D"/>
    <w:lvl w:ilvl="0" w:tentative="0">
      <w:start w:val="5"/>
      <w:numFmt w:val="chineseCounting"/>
      <w:suff w:val="nothing"/>
      <w:lvlText w:val="%1、"/>
      <w:lvlJc w:val="left"/>
      <w:rPr>
        <w:rFonts w:hint="eastAsia"/>
      </w:rPr>
    </w:lvl>
  </w:abstractNum>
  <w:abstractNum w:abstractNumId="1">
    <w:nsid w:val="66996A6A"/>
    <w:multiLevelType w:val="singleLevel"/>
    <w:tmpl w:val="66996A6A"/>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GI4ZmEwMDY1ZWNiNTQ3MTI3NTc4ZDQ5NjY0MDI2NjIifQ=="/>
  </w:docVars>
  <w:rsids>
    <w:rsidRoot w:val="00000000"/>
    <w:rsid w:val="16E22E2F"/>
    <w:rsid w:val="1798132C"/>
    <w:rsid w:val="2324183F"/>
    <w:rsid w:val="57AC01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link w:val="7"/>
    <w:qFormat/>
    <w:uiPriority w:val="0"/>
    <w:rPr>
      <w:rFonts w:eastAsia="宋体"/>
      <w:sz w:val="21"/>
      <w:szCs w:val="20"/>
    </w:rPr>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semiHidden/>
    <w:qFormat/>
    <w:uiPriority w:val="0"/>
    <w:rPr>
      <w:rFonts w:ascii="Arial" w:hAnsi="Arial" w:eastAsia="Arial" w:cs="Arial"/>
      <w:sz w:val="21"/>
      <w:szCs w:val="21"/>
      <w:lang w:val="en-US" w:eastAsia="en-US" w:bidi="ar-SA"/>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 Char"/>
    <w:basedOn w:val="1"/>
    <w:link w:val="6"/>
    <w:qFormat/>
    <w:uiPriority w:val="0"/>
    <w:pPr>
      <w:widowControl/>
      <w:spacing w:after="160" w:line="240" w:lineRule="exact"/>
      <w:jc w:val="left"/>
    </w:pPr>
    <w:rPr>
      <w:rFonts w:eastAsia="宋体"/>
      <w:sz w:val="21"/>
      <w:szCs w:val="20"/>
    </w:rPr>
  </w:style>
  <w:style w:type="character" w:styleId="8">
    <w:name w:val="page number"/>
    <w:basedOn w:val="6"/>
    <w:qFormat/>
    <w:uiPriority w:val="0"/>
  </w:style>
  <w:style w:type="table" w:customStyle="1" w:styleId="9">
    <w:name w:val="Table Normal"/>
    <w:semiHidden/>
    <w:unhideWhenUsed/>
    <w:qFormat/>
    <w:uiPriority w:val="0"/>
    <w:tblPr>
      <w:tblCellMar>
        <w:top w:w="0" w:type="dxa"/>
        <w:left w:w="0" w:type="dxa"/>
        <w:bottom w:w="0" w:type="dxa"/>
        <w:right w:w="0" w:type="dxa"/>
      </w:tblCellMar>
    </w:tblPr>
  </w:style>
  <w:style w:type="paragraph" w:customStyle="1" w:styleId="10">
    <w:name w:val="公文正文"/>
    <w:basedOn w:val="1"/>
    <w:qFormat/>
    <w:uiPriority w:val="0"/>
    <w:pPr>
      <w:adjustRightInd w:val="0"/>
      <w:snapToGrid w:val="0"/>
      <w:spacing w:line="580" w:lineRule="atLeast"/>
      <w:ind w:firstLine="709"/>
    </w:pPr>
    <w:rPr>
      <w:rFonts w:eastAsia="仿宋_GB2312" w:cs="宋体"/>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image" Target="media/image10.png"/><Relationship Id="rId32" Type="http://schemas.openxmlformats.org/officeDocument/2006/relationships/image" Target="media/image9.png"/><Relationship Id="rId31" Type="http://schemas.openxmlformats.org/officeDocument/2006/relationships/image" Target="media/image8.png"/><Relationship Id="rId30" Type="http://schemas.openxmlformats.org/officeDocument/2006/relationships/image" Target="media/image7.png"/><Relationship Id="rId3" Type="http://schemas.openxmlformats.org/officeDocument/2006/relationships/footnotes" Target="footnotes.xml"/><Relationship Id="rId29" Type="http://schemas.openxmlformats.org/officeDocument/2006/relationships/image" Target="media/image6.png"/><Relationship Id="rId28" Type="http://schemas.openxmlformats.org/officeDocument/2006/relationships/image" Target="media/image5.png"/><Relationship Id="rId27" Type="http://schemas.openxmlformats.org/officeDocument/2006/relationships/image" Target="media/image4.png"/><Relationship Id="rId26" Type="http://schemas.openxmlformats.org/officeDocument/2006/relationships/image" Target="media/image3.png"/><Relationship Id="rId25" Type="http://schemas.openxmlformats.org/officeDocument/2006/relationships/image" Target="media/image2.png"/><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5387</Words>
  <Characters>5715</Characters>
  <TotalTime>5</TotalTime>
  <ScaleCrop>false</ScaleCrop>
  <LinksUpToDate>false</LinksUpToDate>
  <CharactersWithSpaces>5912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2024-08-07T08:54:00Z</dcterms:created>
  <dc:creator>王志强</dc:creator>
  <cp:lastModifiedBy>泉1416279728</cp:lastModifiedBy>
  <cp:lastPrinted>2024-08-26T08:47:00Z</cp:lastPrinted>
  <dcterms:modified xsi:type="dcterms:W3CDTF">2024-09-23T01:54:42Z</dcterms:modified>
  <dc:title>2015年度部门决算公开模板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2024-08-26T15:58:15Z</vt:filetime>
  </property>
  <property fmtid="{D5CDD505-2E9C-101B-9397-08002B2CF9AE}" pid="4" name="KSOProductBuildVer">
    <vt:lpwstr>2052-12.1.0.18276</vt:lpwstr>
  </property>
  <property fmtid="{D5CDD505-2E9C-101B-9397-08002B2CF9AE}" pid="5" name="ICV">
    <vt:lpwstr>5057D381B41641FF97A63E82E9495550_12</vt:lpwstr>
  </property>
</Properties>
</file>