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9801">
      <w:pPr>
        <w:widowControl w:val="0"/>
        <w:adjustRightInd/>
        <w:snapToGrid/>
        <w:spacing w:after="0" w:line="1200" w:lineRule="exact"/>
        <w:ind w:left="0" w:leftChars="0" w:firstLine="0" w:firstLineChars="0"/>
        <w:jc w:val="distribute"/>
        <w:rPr>
          <w:rFonts w:hint="eastAsia" w:ascii="Times New Roman" w:hAnsi="Times New Roman" w:eastAsia="宋体" w:cs="Times New Roman"/>
          <w:b/>
          <w:color w:val="FF0000"/>
          <w:spacing w:val="-20"/>
          <w:w w:val="75"/>
          <w:kern w:val="2"/>
          <w:sz w:val="96"/>
        </w:rPr>
      </w:pPr>
      <w:r>
        <w:rPr>
          <w:rFonts w:hint="eastAsia" w:ascii="Times New Roman" w:hAnsi="Times New Roman" w:eastAsia="宋体" w:cs="Times New Roman"/>
          <w:b/>
          <w:color w:val="FF0000"/>
          <w:spacing w:val="-20"/>
          <w:w w:val="75"/>
          <w:kern w:val="2"/>
          <w:sz w:val="96"/>
        </w:rPr>
        <w:t>长春市工业和信息化局</w:t>
      </w:r>
    </w:p>
    <w:p w14:paraId="05A3584E">
      <w:pPr>
        <w:rPr>
          <w:rFonts w:hint="eastAsia" w:ascii="Times New Roman" w:hAnsi="Times New Roman" w:eastAsia="仿宋_GB2312"/>
          <w:sz w:val="32"/>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102235</wp:posOffset>
                </wp:positionV>
                <wp:extent cx="5695950" cy="0"/>
                <wp:effectExtent l="0" t="9525" r="0" b="9525"/>
                <wp:wrapNone/>
                <wp:docPr id="1" name="直接连接符 1"/>
                <wp:cNvGraphicFramePr/>
                <a:graphic xmlns:a="http://schemas.openxmlformats.org/drawingml/2006/main">
                  <a:graphicData uri="http://schemas.microsoft.com/office/word/2010/wordprocessingShape">
                    <wps:wsp>
                      <wps:cNvCnPr/>
                      <wps:spPr>
                        <a:xfrm flipH="1" flipV="1">
                          <a:off x="0" y="0"/>
                          <a:ext cx="5695950" cy="0"/>
                        </a:xfrm>
                        <a:prstGeom prst="line">
                          <a:avLst/>
                        </a:prstGeom>
                        <a:ln w="19050" cap="flat" cmpd="sng">
                          <a:solidFill>
                            <a:srgbClr val="FF33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x y;margin-left:-1.5pt;margin-top:8.05pt;height:0pt;width:448.5pt;z-index:251659264;mso-width-relative:page;mso-height-relative:page;" filled="f" stroked="t" coordsize="21600,21600" o:gfxdata="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NrdfHVAAAACAEAAA8AAAAAAAAAAQAgAAAAIgAAAGRycy9k&#10;b3ducmV2LnhtbFBLAQIUABQAAAAIAIdO4kBjSkVZBQIAAAcEAAAOAAAAAAAAAAEAIAAAACQBAABk&#10;cnMvZTJvRG9jLnhtbFBLBQYAAAAABgAGAFkBAACbBQAAAAA=&#10;">
                <v:fill on="f" focussize="0,0"/>
                <v:stroke weight="1.5pt" color="#FF3300" joinstyle="round"/>
                <v:imagedata o:title=""/>
                <o:lock v:ext="edit" aspectratio="f"/>
              </v:line>
            </w:pict>
          </mc:Fallback>
        </mc:AlternateContent>
      </w:r>
      <w:r>
        <w:rPr>
          <w:rFonts w:hint="eastAsia" w:ascii="Times New Roman" w:hAnsi="Times New Roman" w:eastAsia="仿宋_GB2312"/>
          <w:sz w:val="32"/>
          <w:szCs w:val="2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p>
    <w:p w14:paraId="799BAA56">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center"/>
        <w:textAlignment w:val="auto"/>
        <w:rPr>
          <w:rFonts w:hint="eastAsia" w:ascii="Times New Roman" w:hAnsi="Times New Roman" w:eastAsia="方正小标宋_GBK" w:cs="方正小标宋_GBK"/>
          <w:sz w:val="44"/>
          <w:szCs w:val="44"/>
          <w:lang w:val="en-US" w:eastAsia="zh-CN"/>
        </w:rPr>
      </w:pPr>
      <w:r>
        <w:rPr>
          <w:rFonts w:hint="eastAsia" w:ascii="Times New Roman" w:hAnsi="Times New Roman" w:eastAsia="方正小标宋_GBK" w:cs="方正小标宋_GBK"/>
          <w:sz w:val="44"/>
          <w:szCs w:val="44"/>
          <w:lang w:val="en-US" w:eastAsia="zh-CN"/>
        </w:rPr>
        <w:t>关于征集第五批中小企业数字化转型</w:t>
      </w:r>
    </w:p>
    <w:p w14:paraId="41C09959">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center"/>
        <w:textAlignment w:val="auto"/>
        <w:rPr>
          <w:rFonts w:hint="eastAsia" w:ascii="Times New Roman" w:hAnsi="Times New Roman" w:eastAsia="方正小标宋_GBK" w:cs="方正小标宋_GBK"/>
          <w:sz w:val="44"/>
          <w:szCs w:val="44"/>
          <w:lang w:val="en-US" w:eastAsia="zh-CN"/>
        </w:rPr>
      </w:pPr>
      <w:r>
        <w:rPr>
          <w:rFonts w:hint="eastAsia" w:ascii="Times New Roman" w:hAnsi="Times New Roman" w:eastAsia="方正小标宋_GBK" w:cs="方正小标宋_GBK"/>
          <w:sz w:val="44"/>
          <w:szCs w:val="44"/>
          <w:lang w:val="en-US" w:eastAsia="zh-CN"/>
        </w:rPr>
        <w:t>试点企业的通知</w:t>
      </w:r>
    </w:p>
    <w:p w14:paraId="60570487">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both"/>
        <w:textAlignment w:val="auto"/>
        <w:rPr>
          <w:rFonts w:hint="eastAsia" w:ascii="Times New Roman" w:hAnsi="Times New Roman" w:eastAsia="方正小标宋_GBK" w:cs="方正小标宋_GBK"/>
          <w:sz w:val="44"/>
          <w:szCs w:val="44"/>
          <w:lang w:val="en-US" w:eastAsia="zh-CN"/>
        </w:rPr>
      </w:pPr>
    </w:p>
    <w:p w14:paraId="3BC67CE5">
      <w:pPr>
        <w:pageBreakBefore w:val="0"/>
        <w:widowControl w:val="0"/>
        <w:kinsoku/>
        <w:wordWrap/>
        <w:overflowPunct/>
        <w:topLinePunct w:val="0"/>
        <w:autoSpaceDE/>
        <w:autoSpaceDN/>
        <w:bidi w:val="0"/>
        <w:adjustRightInd/>
        <w:snapToGrid/>
        <w:spacing w:line="578" w:lineRule="exact"/>
        <w:ind w:left="0" w:leftChars="0" w:firstLine="0" w:firstLineChars="0"/>
        <w:textAlignment w:val="auto"/>
        <w:rPr>
          <w:rFonts w:hint="eastAsia"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各县（市</w:t>
      </w:r>
      <w:r>
        <w:rPr>
          <w:rFonts w:hint="eastAsia" w:ascii="Times New Roman" w:hAnsi="Times New Roman" w:eastAsia="方正仿宋_GBK" w:cs="方正仿宋_GBK"/>
          <w:sz w:val="32"/>
          <w:szCs w:val="32"/>
          <w:lang w:val="en-US" w:eastAsia="zh-CN"/>
        </w:rPr>
        <w:t>）</w:t>
      </w:r>
      <w:r>
        <w:rPr>
          <w:rFonts w:hint="default" w:ascii="Times New Roman" w:hAnsi="Times New Roman" w:eastAsia="方正仿宋_GBK" w:cs="方正仿宋_GBK"/>
          <w:sz w:val="32"/>
          <w:szCs w:val="32"/>
          <w:lang w:val="en-US" w:eastAsia="zh-CN"/>
        </w:rPr>
        <w:t>区</w:t>
      </w:r>
      <w:r>
        <w:rPr>
          <w:rFonts w:hint="eastAsia" w:ascii="Times New Roman" w:hAnsi="Times New Roman" w:eastAsia="方正仿宋_GBK" w:cs="方正仿宋_GBK"/>
          <w:sz w:val="32"/>
          <w:szCs w:val="32"/>
          <w:lang w:val="en-US" w:eastAsia="zh-CN"/>
        </w:rPr>
        <w:t>、开发区</w:t>
      </w:r>
      <w:r>
        <w:rPr>
          <w:rFonts w:hint="default" w:ascii="Times New Roman" w:hAnsi="Times New Roman" w:eastAsia="方正仿宋_GBK" w:cs="方正仿宋_GBK"/>
          <w:sz w:val="32"/>
          <w:szCs w:val="32"/>
          <w:lang w:val="en-US" w:eastAsia="zh-CN"/>
        </w:rPr>
        <w:t>工业和信息化主管部门，各相关企业</w:t>
      </w:r>
      <w:r>
        <w:rPr>
          <w:rFonts w:hint="eastAsia" w:ascii="Times New Roman" w:hAnsi="Times New Roman" w:eastAsia="方正仿宋_GBK" w:cs="方正仿宋_GBK"/>
          <w:sz w:val="32"/>
          <w:szCs w:val="32"/>
          <w:lang w:val="en-US" w:eastAsia="zh-CN"/>
        </w:rPr>
        <w:t>：</w:t>
      </w:r>
    </w:p>
    <w:p w14:paraId="5AC96A7A">
      <w:pPr>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为贯彻落实财政部、工业和信息化部《关于开展中小企业数字化转型城市试点工作的通知》（财建〔2023〕117号）《中小企业数字化转型城市试点实施指南》</w:t>
      </w:r>
      <w:r>
        <w:rPr>
          <w:rFonts w:hint="eastAsia" w:ascii="Times New Roman" w:hAnsi="Times New Roman" w:eastAsia="方正仿宋_GBK" w:cs="方正仿宋_GBK"/>
          <w:sz w:val="32"/>
          <w:szCs w:val="32"/>
          <w:lang w:val="en-US" w:eastAsia="zh-CN"/>
        </w:rPr>
        <w:t>等</w:t>
      </w:r>
      <w:r>
        <w:rPr>
          <w:rFonts w:hint="default" w:ascii="Times New Roman" w:hAnsi="Times New Roman" w:eastAsia="方正仿宋_GBK" w:cs="方正仿宋_GBK"/>
          <w:sz w:val="32"/>
          <w:szCs w:val="32"/>
          <w:lang w:val="en-US" w:eastAsia="zh-CN"/>
        </w:rPr>
        <w:t>文件精神，加快推进中小企业数字化转型试点城市建设。现组织开展中小企业数字化转型城市</w:t>
      </w:r>
      <w:r>
        <w:rPr>
          <w:rFonts w:hint="eastAsia" w:ascii="Times New Roman" w:hAnsi="Times New Roman" w:eastAsia="方正仿宋_GBK" w:cs="方正仿宋_GBK"/>
          <w:sz w:val="32"/>
          <w:szCs w:val="32"/>
          <w:lang w:val="en-US" w:eastAsia="zh-CN"/>
        </w:rPr>
        <w:t>第五批</w:t>
      </w:r>
      <w:r>
        <w:rPr>
          <w:rFonts w:hint="default" w:ascii="Times New Roman" w:hAnsi="Times New Roman" w:eastAsia="方正仿宋_GBK" w:cs="方正仿宋_GBK"/>
          <w:sz w:val="32"/>
          <w:szCs w:val="32"/>
          <w:lang w:val="en-US" w:eastAsia="zh-CN"/>
        </w:rPr>
        <w:t>试点企业征集工作，有关事项通知如下：</w:t>
      </w:r>
    </w:p>
    <w:p w14:paraId="4D3F7F00">
      <w:pPr>
        <w:pStyle w:val="2"/>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CESI黑体-GB2312" w:cs="Times New Roman"/>
          <w:sz w:val="32"/>
          <w:lang w:val="en-US" w:eastAsia="zh-CN"/>
        </w:rPr>
      </w:pPr>
      <w:r>
        <w:rPr>
          <w:rFonts w:hint="default" w:ascii="Times New Roman" w:hAnsi="Times New Roman" w:cs="Times New Roman"/>
          <w:sz w:val="32"/>
          <w:lang w:val="en-US" w:eastAsia="zh-CN"/>
        </w:rPr>
        <w:t>一</w:t>
      </w:r>
      <w:r>
        <w:rPr>
          <w:rFonts w:hint="default" w:ascii="Times New Roman" w:hAnsi="Times New Roman" w:cs="Times New Roman"/>
          <w:sz w:val="32"/>
          <w:lang w:eastAsia="zh-CN"/>
        </w:rPr>
        <w:t>、</w:t>
      </w:r>
      <w:r>
        <w:rPr>
          <w:rFonts w:hint="eastAsia" w:ascii="Times New Roman" w:hAnsi="Times New Roman" w:cs="Times New Roman"/>
          <w:sz w:val="32"/>
          <w:lang w:val="en-US" w:eastAsia="zh-CN"/>
        </w:rPr>
        <w:t>征集范围</w:t>
      </w:r>
    </w:p>
    <w:p w14:paraId="3BEF9F9C">
      <w:pPr>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汽车零部件配件制造、轨道交通高端装备制造、电子元器件制造、中成药生物药品制品制造等四个细分行业的制造业中小企业。</w:t>
      </w:r>
    </w:p>
    <w:p w14:paraId="303E70B7">
      <w:pPr>
        <w:pStyle w:val="2"/>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CESI黑体-GB2312" w:cs="Times New Roman"/>
          <w:sz w:val="32"/>
          <w:lang w:val="en-US" w:eastAsia="zh-CN"/>
        </w:rPr>
      </w:pPr>
      <w:r>
        <w:rPr>
          <w:rFonts w:hint="eastAsia" w:ascii="Times New Roman" w:hAnsi="Times New Roman" w:cs="Times New Roman"/>
          <w:sz w:val="32"/>
          <w:lang w:val="en-US" w:eastAsia="zh-CN"/>
        </w:rPr>
        <w:t>二</w:t>
      </w:r>
      <w:r>
        <w:rPr>
          <w:rFonts w:hint="default" w:ascii="Times New Roman" w:hAnsi="Times New Roman" w:cs="Times New Roman"/>
          <w:sz w:val="32"/>
          <w:lang w:eastAsia="zh-CN"/>
        </w:rPr>
        <w:t>、</w:t>
      </w:r>
      <w:r>
        <w:rPr>
          <w:rFonts w:hint="eastAsia" w:ascii="Times New Roman" w:hAnsi="Times New Roman" w:cs="Times New Roman"/>
          <w:sz w:val="32"/>
          <w:lang w:val="en-US" w:eastAsia="zh-CN"/>
        </w:rPr>
        <w:t>基本条件</w:t>
      </w:r>
    </w:p>
    <w:p w14:paraId="3CDB53CE">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在长春市行政区域范围内注册的具有独立法人资格、具有健全的财务管理制度，依法纳税，生产运营状况和信用记录良好，未违反国家、吉林省、长春市联合惩戒政策和制度规定，未被相关部门列为失信联合惩戒对象。</w:t>
      </w:r>
    </w:p>
    <w:p w14:paraId="2D903F3A">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（二）符合《中小企业划型标准规定》（工信部联企业〔2011〕300号）的中小企业。</w:t>
      </w:r>
    </w:p>
    <w:p w14:paraId="39174BA9">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highlight w:val="yellow"/>
          <w:lang w:val="en-US" w:eastAsia="zh-CN"/>
        </w:rPr>
      </w:pPr>
      <w:r>
        <w:rPr>
          <w:rFonts w:hint="eastAsia" w:ascii="Times New Roman" w:hAnsi="Times New Roman" w:eastAsia="方正仿宋_GBK" w:cs="方正仿宋_GBK"/>
          <w:sz w:val="32"/>
          <w:szCs w:val="32"/>
          <w:lang w:val="en-US" w:eastAsia="zh-CN"/>
        </w:rPr>
        <w:t>（三）数字化改造意愿强烈，拟改造项目实施地须在长春市范围内，</w:t>
      </w:r>
      <w:r>
        <w:rPr>
          <w:rFonts w:hint="eastAsia" w:ascii="Times New Roman" w:hAnsi="Times New Roman" w:eastAsia="方正仿宋_GBK" w:cs="方正仿宋_GBK"/>
          <w:sz w:val="32"/>
          <w:szCs w:val="32"/>
          <w:highlight w:val="none"/>
          <w:lang w:val="en-US" w:eastAsia="zh-CN"/>
        </w:rPr>
        <w:t>改造实施期自2023年12月29日起至第三方评测机构出具评测报告止区间内的中小企业。</w:t>
      </w:r>
    </w:p>
    <w:p w14:paraId="2C384096">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（四）已获得中央财政中小企业发展专项资金支持的专精特新“小巨人”企业</w:t>
      </w:r>
      <w:r>
        <w:rPr>
          <w:rFonts w:hint="eastAsia" w:ascii="Times New Roman" w:hAnsi="Times New Roman" w:eastAsia="方正仿宋_GBK" w:cs="方正仿宋_GBK"/>
          <w:sz w:val="32"/>
          <w:szCs w:val="32"/>
          <w:highlight w:val="none"/>
          <w:lang w:val="en-US" w:eastAsia="zh-CN"/>
        </w:rPr>
        <w:t>（重点“小巨人”企业）</w:t>
      </w:r>
      <w:r>
        <w:rPr>
          <w:rFonts w:hint="eastAsia" w:ascii="Times New Roman" w:hAnsi="Times New Roman" w:eastAsia="方正仿宋_GBK" w:cs="方正仿宋_GBK"/>
          <w:sz w:val="32"/>
          <w:szCs w:val="32"/>
          <w:lang w:val="en-US" w:eastAsia="zh-CN"/>
        </w:rPr>
        <w:t>；已纳入《工业和信息化部办公厅 财政部办公厅关于开展财政支持中小企业数字化转型试点工作的通知》（工信厅联企业〔</w:t>
      </w:r>
      <w:r>
        <w:rPr>
          <w:rFonts w:hint="default" w:ascii="Times New Roman" w:hAnsi="Times New Roman" w:eastAsia="方正仿宋_GBK" w:cs="方正仿宋_GBK"/>
          <w:sz w:val="32"/>
          <w:szCs w:val="32"/>
          <w:lang w:val="en-US" w:eastAsia="zh-CN"/>
        </w:rPr>
        <w:t>2022</w:t>
      </w:r>
      <w:r>
        <w:rPr>
          <w:rFonts w:hint="eastAsia" w:ascii="Times New Roman" w:hAnsi="Times New Roman" w:eastAsia="方正仿宋_GBK" w:cs="方正仿宋_GBK"/>
          <w:sz w:val="32"/>
          <w:szCs w:val="32"/>
          <w:lang w:val="en-US" w:eastAsia="zh-CN"/>
        </w:rPr>
        <w:t>〕</w:t>
      </w:r>
      <w:r>
        <w:rPr>
          <w:rFonts w:hint="default" w:ascii="Times New Roman" w:hAnsi="Times New Roman" w:eastAsia="方正仿宋_GBK" w:cs="方正仿宋_GBK"/>
          <w:sz w:val="32"/>
          <w:szCs w:val="32"/>
          <w:lang w:val="en-US" w:eastAsia="zh-CN"/>
        </w:rPr>
        <w:t>22</w:t>
      </w:r>
      <w:r>
        <w:rPr>
          <w:rFonts w:hint="eastAsia" w:ascii="Times New Roman" w:hAnsi="Times New Roman" w:eastAsia="方正仿宋_GBK" w:cs="方正仿宋_GBK"/>
          <w:sz w:val="32"/>
          <w:szCs w:val="32"/>
          <w:lang w:val="en-US" w:eastAsia="zh-CN"/>
        </w:rPr>
        <w:t>号）中改造试点的中小企业</w:t>
      </w:r>
      <w:r>
        <w:rPr>
          <w:rFonts w:hint="default" w:ascii="Times New Roman" w:hAnsi="Times New Roman" w:eastAsia="方正仿宋_GBK" w:cs="方正仿宋_GBK"/>
          <w:sz w:val="32"/>
          <w:szCs w:val="32"/>
          <w:lang w:val="en-US" w:eastAsia="zh-CN"/>
        </w:rPr>
        <w:t>不</w:t>
      </w:r>
      <w:r>
        <w:rPr>
          <w:rFonts w:hint="eastAsia" w:ascii="Times New Roman" w:hAnsi="Times New Roman" w:eastAsia="方正仿宋_GBK" w:cs="方正仿宋_GBK"/>
          <w:sz w:val="32"/>
          <w:szCs w:val="32"/>
          <w:lang w:val="en-US" w:eastAsia="zh-CN"/>
        </w:rPr>
        <w:t>再申报。</w:t>
      </w:r>
    </w:p>
    <w:p w14:paraId="669BA4F8">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（五）获得前四批国家中小企业数字化转型城市试点数字化改造项目资金奖补的中小企业不再重复申报；</w:t>
      </w:r>
    </w:p>
    <w:p w14:paraId="639AA034">
      <w:pPr>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（六）参与前四批中小企业数字化转型城市试点企业征集但未获得资金奖补的中小企业，可继续参与第五批试点企业征集及资金奖补申报；</w:t>
      </w:r>
    </w:p>
    <w:p w14:paraId="1055D105">
      <w:pPr>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（七）因国家、省、市政策变动或需重点支撑等其他特殊情况，经研究确定纳入试点企业范围。</w:t>
      </w:r>
    </w:p>
    <w:p w14:paraId="350DD049">
      <w:pPr>
        <w:pStyle w:val="2"/>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cs="Times New Roman"/>
          <w:sz w:val="32"/>
          <w:lang w:val="en-US" w:eastAsia="zh-CN"/>
        </w:rPr>
        <w:t>三、申报流程</w:t>
      </w:r>
    </w:p>
    <w:p w14:paraId="43F0DF36">
      <w:pPr>
        <w:pStyle w:val="7"/>
        <w:spacing w:before="131" w:line="271" w:lineRule="auto"/>
        <w:ind w:firstLine="698"/>
        <w:jc w:val="both"/>
      </w:pPr>
      <w:r>
        <w:rPr>
          <w:spacing w:val="15"/>
        </w:rPr>
        <w:t>中小企业数字化转型城市试点企业申报工作</w:t>
      </w:r>
      <w:r>
        <w:rPr>
          <w:spacing w:val="14"/>
        </w:rPr>
        <w:t>采取“线上</w:t>
      </w:r>
      <w:r>
        <w:rPr>
          <w:rFonts w:ascii="Times New Roman" w:hAnsi="Times New Roman" w:eastAsia="Times New Roman" w:cs="Times New Roman"/>
          <w:spacing w:val="14"/>
        </w:rPr>
        <w:t>+</w:t>
      </w:r>
      <w:r>
        <w:rPr>
          <w:spacing w:val="13"/>
        </w:rPr>
        <w:t>线下”协同推进的原则，线上按照本通知提交的附件材料需在</w:t>
      </w:r>
      <w:r>
        <w:rPr>
          <w:spacing w:val="7"/>
        </w:rPr>
        <w:t>“</w:t>
      </w:r>
      <w:bookmarkStart w:id="0" w:name="OLE_LINK3"/>
      <w:r>
        <w:rPr>
          <w:spacing w:val="7"/>
        </w:rPr>
        <w:t>长春市数字化转型产业大脑</w:t>
      </w:r>
      <w:bookmarkEnd w:id="0"/>
      <w:r>
        <w:rPr>
          <w:spacing w:val="7"/>
        </w:rPr>
        <w:t>”同步提交。</w:t>
      </w:r>
    </w:p>
    <w:p w14:paraId="6F1CFCEE">
      <w:pPr>
        <w:pStyle w:val="7"/>
        <w:spacing w:before="28" w:line="265" w:lineRule="auto"/>
        <w:ind w:left="19" w:right="2" w:firstLine="609"/>
        <w:jc w:val="both"/>
      </w:pPr>
      <w:r>
        <w:rPr>
          <w:b/>
          <w:bCs/>
          <w:spacing w:val="10"/>
        </w:rPr>
        <w:t>（一）提交申请。</w:t>
      </w:r>
      <w:bookmarkStart w:id="1" w:name="OLE_LINK2"/>
      <w:r>
        <w:rPr>
          <w:spacing w:val="10"/>
        </w:rPr>
        <w:t>试点企业线下提交《长春市中小企业数</w:t>
      </w:r>
      <w:r>
        <w:rPr>
          <w:spacing w:val="7"/>
        </w:rPr>
        <w:t>字化转型试点企业申请表》（附件</w:t>
      </w:r>
      <w:r>
        <w:rPr>
          <w:rFonts w:ascii="Times New Roman" w:hAnsi="Times New Roman" w:eastAsia="Times New Roman" w:cs="Times New Roman"/>
          <w:spacing w:val="7"/>
        </w:rPr>
        <w:t>1</w:t>
      </w:r>
      <w:r>
        <w:rPr>
          <w:spacing w:val="7"/>
        </w:rPr>
        <w:t>）至所属各县（市）区、</w:t>
      </w:r>
      <w:r>
        <w:rPr>
          <w:spacing w:val="12"/>
        </w:rPr>
        <w:t>开发区工信主管部门。线上操作指南具体</w:t>
      </w:r>
      <w:r>
        <w:rPr>
          <w:rFonts w:hint="eastAsia"/>
          <w:spacing w:val="12"/>
          <w:lang w:val="en-US" w:eastAsia="zh-CN"/>
        </w:rPr>
        <w:t>登录</w:t>
      </w:r>
      <w:r>
        <w:rPr>
          <w:spacing w:val="7"/>
        </w:rPr>
        <w:t>长春市数字化转型产业大脑</w:t>
      </w:r>
      <w:r>
        <w:rPr>
          <w:spacing w:val="4"/>
        </w:rPr>
        <w:t>。</w:t>
      </w:r>
      <w:bookmarkEnd w:id="1"/>
    </w:p>
    <w:p w14:paraId="725019FE">
      <w:pPr>
        <w:pStyle w:val="7"/>
        <w:spacing w:before="76" w:line="266" w:lineRule="auto"/>
        <w:ind w:left="17" w:right="2" w:firstLine="610"/>
        <w:jc w:val="both"/>
      </w:pPr>
      <w:r>
        <w:rPr>
          <w:b/>
          <w:bCs/>
          <w:spacing w:val="10"/>
        </w:rPr>
        <w:t>（二）县区推荐。</w:t>
      </w:r>
      <w:r>
        <w:rPr>
          <w:spacing w:val="10"/>
        </w:rPr>
        <w:t>各县（市）区、开发区工信主管部门对</w:t>
      </w:r>
      <w:r>
        <w:rPr>
          <w:spacing w:val="12"/>
        </w:rPr>
        <w:t>辖市区企业提交的申报材料，真实性、完整性和符合性进行初审，对符合申报条件的试点企业，汇总后正式行文推荐上报至</w:t>
      </w:r>
      <w:r>
        <w:rPr>
          <w:spacing w:val="3"/>
        </w:rPr>
        <w:t>市工信局。</w:t>
      </w:r>
    </w:p>
    <w:p w14:paraId="086D5C60">
      <w:pPr>
        <w:pStyle w:val="7"/>
        <w:spacing w:before="71" w:line="262" w:lineRule="auto"/>
        <w:ind w:left="17" w:right="2" w:firstLine="610"/>
      </w:pPr>
      <w:r>
        <w:rPr>
          <w:b/>
          <w:bCs/>
          <w:spacing w:val="7"/>
        </w:rPr>
        <w:t>（三）名单公示。</w:t>
      </w:r>
      <w:r>
        <w:rPr>
          <w:spacing w:val="7"/>
        </w:rPr>
        <w:t>市工信局对各县（市）区、开发区工信</w:t>
      </w:r>
      <w:r>
        <w:rPr>
          <w:spacing w:val="12"/>
        </w:rPr>
        <w:t>主管部门推荐的企业综合审核后，公示确定长春市</w:t>
      </w:r>
      <w:r>
        <w:rPr>
          <w:rFonts w:hint="eastAsia"/>
          <w:spacing w:val="12"/>
          <w:lang w:eastAsia="zh-CN"/>
        </w:rPr>
        <w:t>第五批</w:t>
      </w:r>
      <w:r>
        <w:rPr>
          <w:spacing w:val="12"/>
        </w:rPr>
        <w:t>中小</w:t>
      </w:r>
      <w:r>
        <w:rPr>
          <w:spacing w:val="7"/>
        </w:rPr>
        <w:t>企业数字化转型试点企业名单。</w:t>
      </w:r>
    </w:p>
    <w:p w14:paraId="39D13BD3">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四、其他要求</w:t>
      </w:r>
    </w:p>
    <w:p w14:paraId="13F636E0">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试点企业需对项目申报材料真实性、完整性、准确性负责，一经查实有任何虚报不实情况，将取消试点企业资格，收回奖补资金。同时试点企业要配合有关部门开展评测验收、绩效评价等工作。</w:t>
      </w:r>
    </w:p>
    <w:p w14:paraId="2F1F659E">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试点企业和各县（市）区、开发区工信主管部门工作任务分别为：</w:t>
      </w:r>
    </w:p>
    <w:p w14:paraId="64A9502D">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（一）试点企业任务</w:t>
      </w:r>
    </w:p>
    <w:p w14:paraId="0BBF6E48">
      <w:pPr>
        <w:pStyle w:val="7"/>
        <w:spacing w:before="84" w:line="273" w:lineRule="auto"/>
        <w:ind w:right="78" w:firstLine="640"/>
        <w:jc w:val="both"/>
        <w:rPr>
          <w:rFonts w:hint="eastAsia"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试点企业于2025年8月22日17：00前向所在的县（市）区、开发区工信主管部门报送《长春市中小企业数字化转型试点企业申请表》（附件1）纸质版（一式三份）及电子版材料（可编 辑word版）报给试点企业所在县（市）区、开发区工信主管部门。同时，试点企业还需于2025年8月22日17：00前在线上长春市数字化转型产业大脑（http://39.99.142.8:9013/）填报信息并上传相关附件。</w:t>
      </w:r>
    </w:p>
    <w:p w14:paraId="71D716B6">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（二）各县（市）区、开发区工作任务</w:t>
      </w:r>
    </w:p>
    <w:p w14:paraId="72DA9B82">
      <w:pPr>
        <w:pStyle w:val="7"/>
        <w:spacing w:before="84" w:line="273" w:lineRule="auto"/>
        <w:ind w:right="78" w:firstLine="640"/>
        <w:jc w:val="both"/>
        <w:rPr>
          <w:rFonts w:hint="eastAsia"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各县（市） 区、开发区工信主管部门收到域内试点企业上报的相关材料后，需主要做两项工作：</w:t>
      </w:r>
    </w:p>
    <w:p w14:paraId="058C02CA">
      <w:pPr>
        <w:pStyle w:val="7"/>
        <w:spacing w:before="84" w:line="273" w:lineRule="auto"/>
        <w:ind w:right="78" w:firstLine="640"/>
        <w:jc w:val="both"/>
        <w:rPr>
          <w:rFonts w:hint="eastAsia"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一是试点企业报送的纸质版《长春市中小企业数字化转型试点企业申请表》（附件1）材料，各县（市）区、开发区工信主管部门为企业盖章后，给企业自留一份，各县（市）区、开发区工信主管部门自留一份存档，剩余一份纸质版各县（市）区、开发区工信主管部门于 2025年8月26日17：00 前报市工信局信软处。</w:t>
      </w:r>
    </w:p>
    <w:p w14:paraId="5069D788">
      <w:pPr>
        <w:pStyle w:val="7"/>
        <w:spacing w:before="84" w:line="273" w:lineRule="auto"/>
        <w:ind w:right="78" w:firstLine="640"/>
        <w:jc w:val="both"/>
        <w:rPr>
          <w:rFonts w:hint="eastAsia" w:ascii="Times New Roman" w:hAnsi="Times New Roman" w:eastAsia="方正仿宋_GBK" w:cs="方正仿宋_GBK"/>
          <w:sz w:val="32"/>
          <w:szCs w:val="32"/>
          <w:highlight w:val="none"/>
          <w:lang w:val="en-US" w:eastAsia="zh-CN" w:bidi="ar-SA"/>
        </w:rPr>
      </w:pPr>
      <w:r>
        <w:rPr>
          <w:rFonts w:hint="eastAsia" w:ascii="Times New Roman" w:hAnsi="Times New Roman" w:eastAsia="方正仿宋_GBK" w:cs="方正仿宋_GBK"/>
          <w:sz w:val="32"/>
          <w:szCs w:val="32"/>
          <w:highlight w:val="none"/>
          <w:lang w:val="en-US" w:eastAsia="zh-CN" w:bidi="ar-SA"/>
        </w:rPr>
        <w:t>二是各县（市）区、开发区工信主管部门对域内试点企业上报的</w:t>
      </w:r>
      <w:r>
        <w:rPr>
          <w:rFonts w:hint="default" w:ascii="Times New Roman" w:hAnsi="Times New Roman" w:eastAsia="方正仿宋_GBK" w:cs="方正仿宋_GBK"/>
          <w:sz w:val="32"/>
          <w:szCs w:val="32"/>
          <w:highlight w:val="none"/>
          <w:lang w:val="en-US" w:eastAsia="zh-CN" w:bidi="ar-SA"/>
        </w:rPr>
        <w:t>《</w:t>
      </w:r>
      <w:r>
        <w:rPr>
          <w:rFonts w:hint="eastAsia" w:ascii="Times New Roman" w:hAnsi="Times New Roman" w:eastAsia="方正仿宋_GBK" w:cs="方正仿宋_GBK"/>
          <w:sz w:val="32"/>
          <w:szCs w:val="32"/>
          <w:highlight w:val="none"/>
          <w:lang w:val="en-US" w:eastAsia="zh-CN" w:bidi="ar-SA"/>
        </w:rPr>
        <w:t>长春市第五批中小企业数字化转型城市试点企业汇总表</w:t>
      </w:r>
      <w:r>
        <w:rPr>
          <w:rFonts w:hint="default" w:ascii="Times New Roman" w:hAnsi="Times New Roman" w:eastAsia="方正仿宋_GBK" w:cs="方正仿宋_GBK"/>
          <w:sz w:val="32"/>
          <w:szCs w:val="32"/>
          <w:highlight w:val="none"/>
          <w:lang w:val="en-US" w:eastAsia="zh-CN" w:bidi="ar-SA"/>
        </w:rPr>
        <w:t>》（附件</w:t>
      </w:r>
      <w:r>
        <w:rPr>
          <w:rFonts w:hint="eastAsia" w:ascii="Times New Roman" w:hAnsi="Times New Roman" w:eastAsia="方正仿宋_GBK" w:cs="方正仿宋_GBK"/>
          <w:sz w:val="32"/>
          <w:szCs w:val="32"/>
          <w:highlight w:val="none"/>
          <w:lang w:val="en-US" w:eastAsia="zh-CN" w:bidi="ar-SA"/>
        </w:rPr>
        <w:t>2</w:t>
      </w:r>
      <w:r>
        <w:rPr>
          <w:rFonts w:hint="default" w:ascii="Times New Roman" w:hAnsi="Times New Roman" w:eastAsia="方正仿宋_GBK" w:cs="方正仿宋_GBK"/>
          <w:sz w:val="32"/>
          <w:szCs w:val="32"/>
          <w:highlight w:val="none"/>
          <w:lang w:val="en-US" w:eastAsia="zh-CN" w:bidi="ar-SA"/>
        </w:rPr>
        <w:t>）</w:t>
      </w:r>
      <w:r>
        <w:rPr>
          <w:rFonts w:hint="eastAsia" w:ascii="Times New Roman" w:hAnsi="Times New Roman" w:eastAsia="方正仿宋_GBK" w:cs="方正仿宋_GBK"/>
          <w:sz w:val="32"/>
          <w:szCs w:val="32"/>
          <w:highlight w:val="none"/>
          <w:lang w:val="en-US" w:eastAsia="zh-CN" w:bidi="ar-SA"/>
        </w:rPr>
        <w:t>纸质版（一式</w:t>
      </w:r>
      <w:r>
        <w:rPr>
          <w:rFonts w:hint="eastAsia" w:ascii="Times New Roman" w:hAnsi="Times New Roman" w:cs="方正仿宋_GBK"/>
          <w:sz w:val="32"/>
          <w:szCs w:val="32"/>
          <w:highlight w:val="none"/>
          <w:lang w:val="en-US" w:eastAsia="zh-CN" w:bidi="ar-SA"/>
        </w:rPr>
        <w:t>一</w:t>
      </w:r>
      <w:r>
        <w:rPr>
          <w:rFonts w:hint="eastAsia" w:ascii="Times New Roman" w:hAnsi="Times New Roman" w:eastAsia="方正仿宋_GBK" w:cs="方正仿宋_GBK"/>
          <w:sz w:val="32"/>
          <w:szCs w:val="32"/>
          <w:highlight w:val="none"/>
          <w:lang w:val="en-US" w:eastAsia="zh-CN" w:bidi="ar-SA"/>
        </w:rPr>
        <w:t>份）加盖工信主管部门公章，</w:t>
      </w:r>
      <w:r>
        <w:rPr>
          <w:rFonts w:hint="eastAsia" w:ascii="Times New Roman" w:hAnsi="Times New Roman" w:cs="方正仿宋_GBK"/>
          <w:sz w:val="32"/>
          <w:szCs w:val="32"/>
          <w:highlight w:val="none"/>
          <w:lang w:val="en-US" w:eastAsia="zh-CN" w:bidi="ar-SA"/>
        </w:rPr>
        <w:t>联同</w:t>
      </w:r>
      <w:r>
        <w:rPr>
          <w:rFonts w:hint="eastAsia" w:ascii="Times New Roman" w:hAnsi="Times New Roman" w:eastAsia="方正仿宋_GBK" w:cs="方正仿宋_GBK"/>
          <w:sz w:val="32"/>
          <w:szCs w:val="32"/>
          <w:highlight w:val="none"/>
          <w:lang w:val="en-US" w:eastAsia="zh-CN" w:bidi="ar-SA"/>
        </w:rPr>
        <w:t>正式行文于2025年8月26日17：00前报送到市工信局信软处。</w:t>
      </w:r>
    </w:p>
    <w:p w14:paraId="7514E07B">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p>
    <w:p w14:paraId="3B8D9C06">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邮箱：ccsdgz@163.com</w:t>
      </w:r>
    </w:p>
    <w:p w14:paraId="33CF72BE">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联系人：邵哲恒、曹越</w:t>
      </w:r>
    </w:p>
    <w:p w14:paraId="1670FAB9">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联系方式：0431-88777387</w:t>
      </w:r>
    </w:p>
    <w:p w14:paraId="640883D5">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p>
    <w:p w14:paraId="248CA1CE">
      <w:pPr>
        <w:keepNext w:val="0"/>
        <w:keepLines w:val="0"/>
        <w:pageBreakBefore w:val="0"/>
        <w:widowControl/>
        <w:kinsoku/>
        <w:wordWrap/>
        <w:overflowPunct/>
        <w:topLinePunct w:val="0"/>
        <w:autoSpaceDE/>
        <w:autoSpaceDN/>
        <w:bidi w:val="0"/>
        <w:adjustRightInd w:val="0"/>
        <w:snapToGrid w:val="0"/>
        <w:spacing w:after="0" w:line="540" w:lineRule="exact"/>
        <w:ind w:left="2208" w:leftChars="290" w:hanging="1280" w:hangingChars="4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附件：1.</w:t>
      </w:r>
      <w:bookmarkStart w:id="2" w:name="OLE_LINK4"/>
      <w:r>
        <w:rPr>
          <w:rFonts w:hint="eastAsia" w:ascii="Times New Roman" w:hAnsi="Times New Roman" w:eastAsia="方正仿宋_GBK" w:cs="方正仿宋_GBK"/>
          <w:sz w:val="32"/>
          <w:szCs w:val="32"/>
          <w:lang w:val="en-US" w:eastAsia="zh-CN"/>
        </w:rPr>
        <w:t>长春市中小企业数字化转型试点企业申请表</w:t>
      </w:r>
      <w:bookmarkEnd w:id="2"/>
    </w:p>
    <w:p w14:paraId="2B4AF1B6">
      <w:pPr>
        <w:keepNext w:val="0"/>
        <w:keepLines w:val="0"/>
        <w:pageBreakBefore w:val="0"/>
        <w:widowControl/>
        <w:numPr>
          <w:ilvl w:val="0"/>
          <w:numId w:val="1"/>
        </w:numPr>
        <w:kinsoku/>
        <w:wordWrap/>
        <w:overflowPunct/>
        <w:topLinePunct w:val="0"/>
        <w:autoSpaceDE/>
        <w:autoSpaceDN/>
        <w:bidi w:val="0"/>
        <w:adjustRightInd w:val="0"/>
        <w:snapToGrid w:val="0"/>
        <w:spacing w:after="0" w:line="540" w:lineRule="exact"/>
        <w:ind w:left="2208" w:leftChars="590" w:hanging="320" w:hangingChars="1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长春市第五批中小企业数字化转型城市试点企业汇总表</w:t>
      </w:r>
    </w:p>
    <w:p w14:paraId="6F6BA8E2">
      <w:pPr>
        <w:keepNext w:val="0"/>
        <w:keepLines w:val="0"/>
        <w:pageBreakBefore w:val="0"/>
        <w:widowControl/>
        <w:kinsoku/>
        <w:wordWrap/>
        <w:overflowPunct/>
        <w:topLinePunct w:val="0"/>
        <w:autoSpaceDE/>
        <w:autoSpaceDN/>
        <w:bidi w:val="0"/>
        <w:adjustRightInd w:val="0"/>
        <w:snapToGrid w:val="0"/>
        <w:spacing w:after="0" w:line="540" w:lineRule="exact"/>
        <w:ind w:left="2208" w:leftChars="590" w:hanging="320" w:hangingChars="100"/>
        <w:jc w:val="both"/>
        <w:textAlignment w:val="auto"/>
        <w:rPr>
          <w:rFonts w:hint="eastAsia" w:ascii="Times New Roman" w:hAnsi="Times New Roman" w:eastAsia="方正仿宋_GBK" w:cs="方正仿宋_GBK"/>
          <w:sz w:val="32"/>
          <w:szCs w:val="32"/>
          <w:lang w:val="en-US" w:eastAsia="zh-CN"/>
        </w:rPr>
      </w:pPr>
    </w:p>
    <w:p w14:paraId="12C4451C">
      <w:pPr>
        <w:rPr>
          <w:rFonts w:hint="eastAsia" w:ascii="Times New Roman" w:hAnsi="Times New Roman"/>
          <w:lang w:val="en-US" w:eastAsia="zh-CN"/>
        </w:rPr>
      </w:pPr>
    </w:p>
    <w:p w14:paraId="5B3916CF">
      <w:pPr>
        <w:keepNext w:val="0"/>
        <w:keepLines w:val="0"/>
        <w:pageBreakBefore w:val="0"/>
        <w:widowControl/>
        <w:kinsoku/>
        <w:wordWrap/>
        <w:overflowPunct/>
        <w:topLinePunct w:val="0"/>
        <w:autoSpaceDE/>
        <w:autoSpaceDN/>
        <w:bidi w:val="0"/>
        <w:adjustRightInd w:val="0"/>
        <w:snapToGrid w:val="0"/>
        <w:spacing w:after="0" w:line="540" w:lineRule="exact"/>
        <w:ind w:firstLine="3840" w:firstLineChars="1200"/>
        <w:jc w:val="righ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长春市工业和信息化局</w:t>
      </w:r>
    </w:p>
    <w:p w14:paraId="3D3F3205">
      <w:pPr>
        <w:keepNext w:val="0"/>
        <w:keepLines w:val="0"/>
        <w:pageBreakBefore w:val="0"/>
        <w:widowControl/>
        <w:kinsoku/>
        <w:wordWrap/>
        <w:overflowPunct/>
        <w:topLinePunct w:val="0"/>
        <w:autoSpaceDE/>
        <w:autoSpaceDN/>
        <w:bidi w:val="0"/>
        <w:adjustRightInd w:val="0"/>
        <w:snapToGrid w:val="0"/>
        <w:spacing w:after="0" w:line="540" w:lineRule="exact"/>
        <w:ind w:firstLine="6080" w:firstLineChars="1900"/>
        <w:jc w:val="both"/>
        <w:textAlignment w:val="auto"/>
        <w:rPr>
          <w:rFonts w:hint="eastAsia"/>
          <w:lang w:val="en-US" w:eastAsia="zh-CN"/>
        </w:rPr>
        <w:sectPr>
          <w:footerReference r:id="rId5" w:type="default"/>
          <w:pgSz w:w="11906" w:h="16838"/>
          <w:pgMar w:top="1814" w:right="1587" w:bottom="1587" w:left="1587" w:header="708" w:footer="708" w:gutter="0"/>
          <w:pgNumType w:fmt="numberInDash" w:start="1"/>
          <w:cols w:space="708" w:num="1"/>
          <w:docGrid w:type="lines" w:linePitch="360" w:charSpace="0"/>
        </w:sectPr>
      </w:pPr>
      <w:r>
        <w:rPr>
          <w:rFonts w:hint="eastAsia" w:ascii="Times New Roman" w:hAnsi="Times New Roman" w:eastAsia="方正仿宋_GBK" w:cs="方正仿宋_GBK"/>
          <w:sz w:val="32"/>
          <w:szCs w:val="32"/>
          <w:lang w:val="en-US" w:eastAsia="zh-CN"/>
        </w:rPr>
        <w:t>2025年8月1日</w:t>
      </w:r>
    </w:p>
    <w:p w14:paraId="2CCBC3FB">
      <w:pPr>
        <w:widowControl w:val="0"/>
        <w:spacing w:line="240" w:lineRule="auto"/>
        <w:ind w:left="0" w:leftChars="0" w:firstLine="0" w:firstLineChars="0"/>
        <w:jc w:val="left"/>
        <w:rPr>
          <w:rFonts w:hint="eastAsia" w:ascii="Times New Roman" w:hAnsi="Times New Roman" w:eastAsia="仿宋_GB2312" w:cs="Times New Roman"/>
          <w:b/>
          <w:bCs/>
          <w:kern w:val="2"/>
          <w:sz w:val="24"/>
          <w:szCs w:val="24"/>
          <w:lang w:val="en-US" w:eastAsia="zh-CN" w:bidi="ar-SA"/>
        </w:rPr>
      </w:pPr>
      <w:bookmarkStart w:id="3" w:name="_GoBack"/>
    </w:p>
    <w:bookmarkEnd w:id="3"/>
    <w:sectPr>
      <w:headerReference r:id="rId6" w:type="default"/>
      <w:footerReference r:id="rId7"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29C105F-99FB-4763-A4C8-21BE2D25B2C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2" w:fontKey="{75BFDFF4-A23B-4576-B5A4-519013643A2E}"/>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embedRegular r:id="rId3" w:fontKey="{37C1BC21-45BC-4828-AF45-33F526B641F6}"/>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embedRegular r:id="rId4" w:fontKey="{7B711282-9CCC-44F4-879C-9074598D3D8E}"/>
  </w:font>
  <w:font w:name="CESI黑体-GB2312">
    <w:altName w:val="黑体"/>
    <w:panose1 w:val="02000500000000000000"/>
    <w:charset w:val="86"/>
    <w:family w:val="auto"/>
    <w:pitch w:val="default"/>
    <w:sig w:usb0="00000000" w:usb1="00000000" w:usb2="00000012" w:usb3="00000000" w:csb0="0004000F" w:csb1="00000000"/>
    <w:embedRegular r:id="rId5" w:fontKey="{075F2AD4-C1D4-4FEF-9261-5775D6020E63}"/>
  </w:font>
  <w:font w:name="方正黑体_GBK">
    <w:panose1 w:val="03000509000000000000"/>
    <w:charset w:val="86"/>
    <w:family w:val="auto"/>
    <w:pitch w:val="default"/>
    <w:sig w:usb0="00000001" w:usb1="080E0000" w:usb2="00000000" w:usb3="00000000" w:csb0="00040000" w:csb1="00000000"/>
    <w:embedRegular r:id="rId6" w:fontKey="{9706352B-C2A3-4BEB-868A-3D04389F3AE1}"/>
  </w:font>
  <w:font w:name="方正楷体_GBK">
    <w:panose1 w:val="03000509000000000000"/>
    <w:charset w:val="86"/>
    <w:family w:val="auto"/>
    <w:pitch w:val="default"/>
    <w:sig w:usb0="00000001" w:usb1="080E0000" w:usb2="00000000" w:usb3="00000000" w:csb0="00040000" w:csb1="00000000"/>
    <w:embedRegular r:id="rId7" w:fontKey="{1AA09A74-C26D-489C-BD13-2D03520A0D07}"/>
  </w:font>
  <w:font w:name="Nimbus Roman">
    <w:altName w:val="Segoe Print"/>
    <w:panose1 w:val="00000500000000000000"/>
    <w:charset w:val="00"/>
    <w:family w:val="auto"/>
    <w:pitch w:val="default"/>
    <w:sig w:usb0="00000000" w:usb1="00000000" w:usb2="00000000" w:usb3="00000000" w:csb0="6000009F" w:csb1="00000000"/>
    <w:embedRegular r:id="rId8" w:fontKey="{6D75841E-3318-44E0-9414-A527F74CAE1B}"/>
  </w:font>
  <w:font w:name="Segoe Print">
    <w:panose1 w:val="02000600000000000000"/>
    <w:charset w:val="00"/>
    <w:family w:val="auto"/>
    <w:pitch w:val="default"/>
    <w:sig w:usb0="0000028F" w:usb1="00000000" w:usb2="00000000" w:usb3="00000000" w:csb0="2000009F" w:csb1="47010000"/>
  </w:font>
  <w:font w:name="CESI仿宋-GB2312">
    <w:altName w:val="仿宋"/>
    <w:panose1 w:val="02000500000000000000"/>
    <w:charset w:val="86"/>
    <w:family w:val="auto"/>
    <w:pitch w:val="default"/>
    <w:sig w:usb0="00000000" w:usb1="00000000" w:usb2="00000010" w:usb3="00000000" w:csb0="0004000F" w:csb1="00000000"/>
    <w:embedRegular r:id="rId9" w:fontKey="{48522610-7FD8-4C5B-9E72-4278484B0C71}"/>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31567">
    <w:pPr>
      <w:tabs>
        <w:tab w:val="center" w:pos="4366"/>
        <w:tab w:val="right"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33400">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91F14B">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60288;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C7UXUXPQIAAG8EAAAOAAAAAAAAAAEAIAAAACUBAABk&#10;cnMvZTJvRG9jLnhtbFBLBQYAAAAABgAGAFkBAADUBQAAAAA=&#10;">
              <v:fill on="f" focussize="0,0"/>
              <v:stroke on="f" weight="0.5pt"/>
              <v:imagedata o:title=""/>
              <o:lock v:ext="edit" aspectratio="f"/>
              <v:textbox inset="0mm,0mm,0mm,0mm">
                <w:txbxContent>
                  <w:p w14:paraId="6591F14B">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BA96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80A50B"/>
    <w:multiLevelType w:val="singleLevel"/>
    <w:tmpl w:val="3580A50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172A27"/>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19D6"/>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C7C1D"/>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CC6845"/>
    <w:rsid w:val="01D26B7C"/>
    <w:rsid w:val="01F36FCC"/>
    <w:rsid w:val="021653B1"/>
    <w:rsid w:val="02313F99"/>
    <w:rsid w:val="03157416"/>
    <w:rsid w:val="032D650E"/>
    <w:rsid w:val="0341645D"/>
    <w:rsid w:val="03870C59"/>
    <w:rsid w:val="03936CB9"/>
    <w:rsid w:val="03991DF6"/>
    <w:rsid w:val="03E77005"/>
    <w:rsid w:val="03F60FF6"/>
    <w:rsid w:val="0430275A"/>
    <w:rsid w:val="044C0C16"/>
    <w:rsid w:val="045A0087"/>
    <w:rsid w:val="04B30C95"/>
    <w:rsid w:val="04D70E27"/>
    <w:rsid w:val="054664F7"/>
    <w:rsid w:val="05473DC2"/>
    <w:rsid w:val="056439EA"/>
    <w:rsid w:val="05D610DF"/>
    <w:rsid w:val="067D1299"/>
    <w:rsid w:val="069A035E"/>
    <w:rsid w:val="06C41A99"/>
    <w:rsid w:val="06E00214"/>
    <w:rsid w:val="07261BF2"/>
    <w:rsid w:val="07264D32"/>
    <w:rsid w:val="0754675F"/>
    <w:rsid w:val="08A74FB5"/>
    <w:rsid w:val="08CB0CA3"/>
    <w:rsid w:val="08DB6CDD"/>
    <w:rsid w:val="09075A53"/>
    <w:rsid w:val="093E4345"/>
    <w:rsid w:val="09475E50"/>
    <w:rsid w:val="094B5940"/>
    <w:rsid w:val="09AF4121"/>
    <w:rsid w:val="09B96D4E"/>
    <w:rsid w:val="09DA7548"/>
    <w:rsid w:val="09E75A9C"/>
    <w:rsid w:val="0A36039E"/>
    <w:rsid w:val="0A3D4C57"/>
    <w:rsid w:val="0AB8680D"/>
    <w:rsid w:val="0B0D09D9"/>
    <w:rsid w:val="0B7D12DC"/>
    <w:rsid w:val="0BC814CA"/>
    <w:rsid w:val="0BCF0AAA"/>
    <w:rsid w:val="0C01678A"/>
    <w:rsid w:val="0C3B6140"/>
    <w:rsid w:val="0C6531BD"/>
    <w:rsid w:val="0C6C00A7"/>
    <w:rsid w:val="0C762C95"/>
    <w:rsid w:val="0C9A3091"/>
    <w:rsid w:val="0CA02019"/>
    <w:rsid w:val="0CCF4ADA"/>
    <w:rsid w:val="0CD36378"/>
    <w:rsid w:val="0D137398"/>
    <w:rsid w:val="0D147462"/>
    <w:rsid w:val="0E5A03D3"/>
    <w:rsid w:val="0E6A6868"/>
    <w:rsid w:val="0EFB5712"/>
    <w:rsid w:val="0FB547AB"/>
    <w:rsid w:val="0FED14FF"/>
    <w:rsid w:val="0FF07241"/>
    <w:rsid w:val="10060813"/>
    <w:rsid w:val="108654B0"/>
    <w:rsid w:val="10C67BD8"/>
    <w:rsid w:val="10D4446D"/>
    <w:rsid w:val="11257090"/>
    <w:rsid w:val="118010D9"/>
    <w:rsid w:val="11C33DEF"/>
    <w:rsid w:val="12046FD4"/>
    <w:rsid w:val="122D2087"/>
    <w:rsid w:val="125C0203"/>
    <w:rsid w:val="12747CB6"/>
    <w:rsid w:val="12A32349"/>
    <w:rsid w:val="12C10A21"/>
    <w:rsid w:val="12C10FFD"/>
    <w:rsid w:val="12D40754"/>
    <w:rsid w:val="12E27085"/>
    <w:rsid w:val="12EB0686"/>
    <w:rsid w:val="12EF7422"/>
    <w:rsid w:val="132A027E"/>
    <w:rsid w:val="13AF4D1D"/>
    <w:rsid w:val="13FE4E0F"/>
    <w:rsid w:val="14F8090B"/>
    <w:rsid w:val="150177FB"/>
    <w:rsid w:val="15211C4B"/>
    <w:rsid w:val="15381FBA"/>
    <w:rsid w:val="154F7CA6"/>
    <w:rsid w:val="157D01C2"/>
    <w:rsid w:val="15B42ABF"/>
    <w:rsid w:val="15D43759"/>
    <w:rsid w:val="16443E43"/>
    <w:rsid w:val="1663076D"/>
    <w:rsid w:val="16B94E9D"/>
    <w:rsid w:val="17340E19"/>
    <w:rsid w:val="17786A92"/>
    <w:rsid w:val="180B1118"/>
    <w:rsid w:val="18153CE9"/>
    <w:rsid w:val="18583BD5"/>
    <w:rsid w:val="18B0756E"/>
    <w:rsid w:val="18F13D79"/>
    <w:rsid w:val="190B692E"/>
    <w:rsid w:val="194505FE"/>
    <w:rsid w:val="195A572B"/>
    <w:rsid w:val="19C01A32"/>
    <w:rsid w:val="1A587EBD"/>
    <w:rsid w:val="1A893699"/>
    <w:rsid w:val="1AA650CC"/>
    <w:rsid w:val="1B6C3693"/>
    <w:rsid w:val="1BCC17F9"/>
    <w:rsid w:val="1BDD2D6F"/>
    <w:rsid w:val="1BDD4B1E"/>
    <w:rsid w:val="1BF63E31"/>
    <w:rsid w:val="1C566E7F"/>
    <w:rsid w:val="1CDA72AF"/>
    <w:rsid w:val="1D175E0D"/>
    <w:rsid w:val="1D83660F"/>
    <w:rsid w:val="1D9A07EC"/>
    <w:rsid w:val="1DA13929"/>
    <w:rsid w:val="1DB93368"/>
    <w:rsid w:val="1DFF1178"/>
    <w:rsid w:val="1EE6018D"/>
    <w:rsid w:val="1EEE4F65"/>
    <w:rsid w:val="1F4F1C73"/>
    <w:rsid w:val="1F5C21FD"/>
    <w:rsid w:val="1F6E1F30"/>
    <w:rsid w:val="206F41B2"/>
    <w:rsid w:val="20A756FA"/>
    <w:rsid w:val="20AA564E"/>
    <w:rsid w:val="20CA37A0"/>
    <w:rsid w:val="21022930"/>
    <w:rsid w:val="216D4CB4"/>
    <w:rsid w:val="21714769"/>
    <w:rsid w:val="219A6B87"/>
    <w:rsid w:val="21A63C04"/>
    <w:rsid w:val="21C422DC"/>
    <w:rsid w:val="225C3529"/>
    <w:rsid w:val="227855A0"/>
    <w:rsid w:val="23030452"/>
    <w:rsid w:val="232E5C5F"/>
    <w:rsid w:val="23A32805"/>
    <w:rsid w:val="24F353B2"/>
    <w:rsid w:val="25A03144"/>
    <w:rsid w:val="25BD151C"/>
    <w:rsid w:val="25DC5E46"/>
    <w:rsid w:val="2602658B"/>
    <w:rsid w:val="260E1D77"/>
    <w:rsid w:val="268F110A"/>
    <w:rsid w:val="27147861"/>
    <w:rsid w:val="274D272A"/>
    <w:rsid w:val="27700682"/>
    <w:rsid w:val="27EB6814"/>
    <w:rsid w:val="284877C3"/>
    <w:rsid w:val="29736AC1"/>
    <w:rsid w:val="29C235A5"/>
    <w:rsid w:val="29CA547A"/>
    <w:rsid w:val="2A3873C3"/>
    <w:rsid w:val="2A6A6763"/>
    <w:rsid w:val="2A8467CD"/>
    <w:rsid w:val="2A9D41C3"/>
    <w:rsid w:val="2AB56C65"/>
    <w:rsid w:val="2AFB2A5F"/>
    <w:rsid w:val="2AFB4ED4"/>
    <w:rsid w:val="2B724EEF"/>
    <w:rsid w:val="2C041C52"/>
    <w:rsid w:val="2C092CED"/>
    <w:rsid w:val="2C102B57"/>
    <w:rsid w:val="2C4A7F23"/>
    <w:rsid w:val="2CCD64E8"/>
    <w:rsid w:val="2CF9108B"/>
    <w:rsid w:val="2D016192"/>
    <w:rsid w:val="2D2B6F21"/>
    <w:rsid w:val="2D340315"/>
    <w:rsid w:val="2DBB0A37"/>
    <w:rsid w:val="2DCE24AE"/>
    <w:rsid w:val="2E452CA8"/>
    <w:rsid w:val="2ECB6A58"/>
    <w:rsid w:val="2F324D29"/>
    <w:rsid w:val="2F5A03B1"/>
    <w:rsid w:val="2F912B8D"/>
    <w:rsid w:val="302D729E"/>
    <w:rsid w:val="306D30ED"/>
    <w:rsid w:val="307153DD"/>
    <w:rsid w:val="30915631"/>
    <w:rsid w:val="30DF505E"/>
    <w:rsid w:val="30E15FD8"/>
    <w:rsid w:val="314825E1"/>
    <w:rsid w:val="31782867"/>
    <w:rsid w:val="3196159F"/>
    <w:rsid w:val="320E382B"/>
    <w:rsid w:val="32244DFC"/>
    <w:rsid w:val="32586854"/>
    <w:rsid w:val="328C4750"/>
    <w:rsid w:val="32A001FB"/>
    <w:rsid w:val="32EC1CEB"/>
    <w:rsid w:val="33D53ED4"/>
    <w:rsid w:val="3425052C"/>
    <w:rsid w:val="3498562E"/>
    <w:rsid w:val="34F211E2"/>
    <w:rsid w:val="3558300F"/>
    <w:rsid w:val="35B93AAE"/>
    <w:rsid w:val="361650D9"/>
    <w:rsid w:val="362D7FF8"/>
    <w:rsid w:val="363B0967"/>
    <w:rsid w:val="3656754F"/>
    <w:rsid w:val="36777699"/>
    <w:rsid w:val="36935099"/>
    <w:rsid w:val="36FF7BE6"/>
    <w:rsid w:val="37A70B41"/>
    <w:rsid w:val="37BFFC52"/>
    <w:rsid w:val="37F039D3"/>
    <w:rsid w:val="3801173C"/>
    <w:rsid w:val="38286CC9"/>
    <w:rsid w:val="38327B47"/>
    <w:rsid w:val="387B504A"/>
    <w:rsid w:val="388D1222"/>
    <w:rsid w:val="38DE1A7D"/>
    <w:rsid w:val="38E452E6"/>
    <w:rsid w:val="392A081F"/>
    <w:rsid w:val="398D0F09"/>
    <w:rsid w:val="39A14F85"/>
    <w:rsid w:val="3A055E7A"/>
    <w:rsid w:val="3A287454"/>
    <w:rsid w:val="3A4B6C9E"/>
    <w:rsid w:val="3A940645"/>
    <w:rsid w:val="3ACC6031"/>
    <w:rsid w:val="3B651FE2"/>
    <w:rsid w:val="3B7663F4"/>
    <w:rsid w:val="3B8B478D"/>
    <w:rsid w:val="3BB15CD6"/>
    <w:rsid w:val="3BBA221D"/>
    <w:rsid w:val="3C30439E"/>
    <w:rsid w:val="3C85293C"/>
    <w:rsid w:val="3CA8662A"/>
    <w:rsid w:val="3CCC595D"/>
    <w:rsid w:val="3D09356D"/>
    <w:rsid w:val="3D0A4BEF"/>
    <w:rsid w:val="3D0F2205"/>
    <w:rsid w:val="3D37790A"/>
    <w:rsid w:val="3E5C099C"/>
    <w:rsid w:val="3EFB69A5"/>
    <w:rsid w:val="3F0264C5"/>
    <w:rsid w:val="3F7FFC85"/>
    <w:rsid w:val="3FE07E89"/>
    <w:rsid w:val="3FF7A53C"/>
    <w:rsid w:val="407A208B"/>
    <w:rsid w:val="408F290D"/>
    <w:rsid w:val="40E57E4D"/>
    <w:rsid w:val="40F57964"/>
    <w:rsid w:val="40F95839"/>
    <w:rsid w:val="40FB5855"/>
    <w:rsid w:val="410858E9"/>
    <w:rsid w:val="4157061F"/>
    <w:rsid w:val="41654C7B"/>
    <w:rsid w:val="418D13E5"/>
    <w:rsid w:val="41A05B22"/>
    <w:rsid w:val="41B06152"/>
    <w:rsid w:val="41C061C4"/>
    <w:rsid w:val="4230334A"/>
    <w:rsid w:val="428B4A24"/>
    <w:rsid w:val="42974A28"/>
    <w:rsid w:val="42984A4B"/>
    <w:rsid w:val="43B9111D"/>
    <w:rsid w:val="43C875B2"/>
    <w:rsid w:val="43D61CCF"/>
    <w:rsid w:val="440419F3"/>
    <w:rsid w:val="445673F8"/>
    <w:rsid w:val="44B518E4"/>
    <w:rsid w:val="44F3065E"/>
    <w:rsid w:val="45433394"/>
    <w:rsid w:val="45B002FD"/>
    <w:rsid w:val="45BE20A9"/>
    <w:rsid w:val="463158E2"/>
    <w:rsid w:val="46464590"/>
    <w:rsid w:val="46470AD7"/>
    <w:rsid w:val="467D4684"/>
    <w:rsid w:val="46BC4E0F"/>
    <w:rsid w:val="470628CB"/>
    <w:rsid w:val="473F1CAF"/>
    <w:rsid w:val="47653A95"/>
    <w:rsid w:val="48310959"/>
    <w:rsid w:val="485427D7"/>
    <w:rsid w:val="48847F4B"/>
    <w:rsid w:val="48904B42"/>
    <w:rsid w:val="48DC2B19"/>
    <w:rsid w:val="48F84495"/>
    <w:rsid w:val="490732E0"/>
    <w:rsid w:val="49276B29"/>
    <w:rsid w:val="49667651"/>
    <w:rsid w:val="49DC05BD"/>
    <w:rsid w:val="4A3E237C"/>
    <w:rsid w:val="4A7121D8"/>
    <w:rsid w:val="4AC3700E"/>
    <w:rsid w:val="4BC66ACD"/>
    <w:rsid w:val="4BDC3BFA"/>
    <w:rsid w:val="4BEE1CA1"/>
    <w:rsid w:val="4BEE3A7C"/>
    <w:rsid w:val="4BEF73CB"/>
    <w:rsid w:val="4C184137"/>
    <w:rsid w:val="4C7D53DD"/>
    <w:rsid w:val="4CE27936"/>
    <w:rsid w:val="4D04165B"/>
    <w:rsid w:val="4D0C6B88"/>
    <w:rsid w:val="4DA70238"/>
    <w:rsid w:val="4DCE3A17"/>
    <w:rsid w:val="4EAC01FC"/>
    <w:rsid w:val="4EB5120D"/>
    <w:rsid w:val="4F1162B1"/>
    <w:rsid w:val="4F2A7373"/>
    <w:rsid w:val="4F5E0AD9"/>
    <w:rsid w:val="4F678585"/>
    <w:rsid w:val="4FA26F09"/>
    <w:rsid w:val="4FA47125"/>
    <w:rsid w:val="4FAB2261"/>
    <w:rsid w:val="510E2892"/>
    <w:rsid w:val="513B7615"/>
    <w:rsid w:val="51452242"/>
    <w:rsid w:val="51B16896"/>
    <w:rsid w:val="51F24178"/>
    <w:rsid w:val="51FC4794"/>
    <w:rsid w:val="52302EF2"/>
    <w:rsid w:val="52E66E98"/>
    <w:rsid w:val="53290B28"/>
    <w:rsid w:val="53A76531"/>
    <w:rsid w:val="53F57F4F"/>
    <w:rsid w:val="541C372E"/>
    <w:rsid w:val="54AE00FE"/>
    <w:rsid w:val="54B24092"/>
    <w:rsid w:val="556A671B"/>
    <w:rsid w:val="56073F6A"/>
    <w:rsid w:val="56496330"/>
    <w:rsid w:val="56C360E3"/>
    <w:rsid w:val="56D36709"/>
    <w:rsid w:val="56DA1B0D"/>
    <w:rsid w:val="56DA342C"/>
    <w:rsid w:val="56DC0F52"/>
    <w:rsid w:val="56DC71A4"/>
    <w:rsid w:val="56F4C925"/>
    <w:rsid w:val="570F30D6"/>
    <w:rsid w:val="57BA3A58"/>
    <w:rsid w:val="582708F3"/>
    <w:rsid w:val="584B2834"/>
    <w:rsid w:val="58E97957"/>
    <w:rsid w:val="58F5279F"/>
    <w:rsid w:val="58FD3402"/>
    <w:rsid w:val="59012EF2"/>
    <w:rsid w:val="59205A6E"/>
    <w:rsid w:val="593D66CF"/>
    <w:rsid w:val="5A292701"/>
    <w:rsid w:val="5A380B96"/>
    <w:rsid w:val="5A5233EA"/>
    <w:rsid w:val="5A5659FA"/>
    <w:rsid w:val="5A627595"/>
    <w:rsid w:val="5A9A1850"/>
    <w:rsid w:val="5B1E422F"/>
    <w:rsid w:val="5B3C46B5"/>
    <w:rsid w:val="5C085457"/>
    <w:rsid w:val="5C9E3E76"/>
    <w:rsid w:val="5CBB785C"/>
    <w:rsid w:val="5DE793E8"/>
    <w:rsid w:val="5DFFB193"/>
    <w:rsid w:val="5E0E442D"/>
    <w:rsid w:val="5E0F1C0D"/>
    <w:rsid w:val="5E11308A"/>
    <w:rsid w:val="5E4C7768"/>
    <w:rsid w:val="5E710B1A"/>
    <w:rsid w:val="5EAE1426"/>
    <w:rsid w:val="5F322057"/>
    <w:rsid w:val="5F4C0C3F"/>
    <w:rsid w:val="5F8F2F40"/>
    <w:rsid w:val="5FB94F98"/>
    <w:rsid w:val="5FEF7F1B"/>
    <w:rsid w:val="602C4BFE"/>
    <w:rsid w:val="60695AF6"/>
    <w:rsid w:val="60CD61E0"/>
    <w:rsid w:val="60DB671F"/>
    <w:rsid w:val="60FF065F"/>
    <w:rsid w:val="60FF6494"/>
    <w:rsid w:val="610F38D5"/>
    <w:rsid w:val="61251748"/>
    <w:rsid w:val="618A317B"/>
    <w:rsid w:val="61952D71"/>
    <w:rsid w:val="61C91EFF"/>
    <w:rsid w:val="61DE2022"/>
    <w:rsid w:val="61F730E4"/>
    <w:rsid w:val="624B58B8"/>
    <w:rsid w:val="625D412A"/>
    <w:rsid w:val="628232F6"/>
    <w:rsid w:val="631F0B45"/>
    <w:rsid w:val="63416CB6"/>
    <w:rsid w:val="634C3904"/>
    <w:rsid w:val="63740850"/>
    <w:rsid w:val="63AD43A2"/>
    <w:rsid w:val="642503DD"/>
    <w:rsid w:val="64552344"/>
    <w:rsid w:val="646D72DD"/>
    <w:rsid w:val="64735C16"/>
    <w:rsid w:val="650E70C3"/>
    <w:rsid w:val="65841133"/>
    <w:rsid w:val="65E63B9C"/>
    <w:rsid w:val="663A7A43"/>
    <w:rsid w:val="66C11F13"/>
    <w:rsid w:val="674308FC"/>
    <w:rsid w:val="67435E3B"/>
    <w:rsid w:val="6753700F"/>
    <w:rsid w:val="675C175D"/>
    <w:rsid w:val="67717E49"/>
    <w:rsid w:val="67786A75"/>
    <w:rsid w:val="67DB3D0B"/>
    <w:rsid w:val="68052F83"/>
    <w:rsid w:val="681349F0"/>
    <w:rsid w:val="68152516"/>
    <w:rsid w:val="68396990"/>
    <w:rsid w:val="68464CC9"/>
    <w:rsid w:val="68482DE6"/>
    <w:rsid w:val="68D128E1"/>
    <w:rsid w:val="69252C2D"/>
    <w:rsid w:val="693A5DC3"/>
    <w:rsid w:val="69531548"/>
    <w:rsid w:val="698C4A5A"/>
    <w:rsid w:val="69C441F4"/>
    <w:rsid w:val="69EC54F9"/>
    <w:rsid w:val="6AA54025"/>
    <w:rsid w:val="6AC124E1"/>
    <w:rsid w:val="6AF723A7"/>
    <w:rsid w:val="6AFC5C0F"/>
    <w:rsid w:val="6B301415"/>
    <w:rsid w:val="6B4F5D3F"/>
    <w:rsid w:val="6B9F5858"/>
    <w:rsid w:val="6BA5FD50"/>
    <w:rsid w:val="6BA8544F"/>
    <w:rsid w:val="6BD526E8"/>
    <w:rsid w:val="6C7A6EA4"/>
    <w:rsid w:val="6CF3094C"/>
    <w:rsid w:val="6D082649"/>
    <w:rsid w:val="6D282CEC"/>
    <w:rsid w:val="6D361341"/>
    <w:rsid w:val="6D883171"/>
    <w:rsid w:val="6D9D7236"/>
    <w:rsid w:val="6DEB9B11"/>
    <w:rsid w:val="6DFD1530"/>
    <w:rsid w:val="6E364F94"/>
    <w:rsid w:val="6E867CCA"/>
    <w:rsid w:val="6EBFC7E4"/>
    <w:rsid w:val="6F9FD4F0"/>
    <w:rsid w:val="6FD5CC1F"/>
    <w:rsid w:val="703D2E27"/>
    <w:rsid w:val="704B11CB"/>
    <w:rsid w:val="70957A81"/>
    <w:rsid w:val="70AB3A18"/>
    <w:rsid w:val="70F52EE5"/>
    <w:rsid w:val="71025602"/>
    <w:rsid w:val="715769E8"/>
    <w:rsid w:val="71950224"/>
    <w:rsid w:val="719928E9"/>
    <w:rsid w:val="71AD37BF"/>
    <w:rsid w:val="71FF86D2"/>
    <w:rsid w:val="720430D3"/>
    <w:rsid w:val="7205184D"/>
    <w:rsid w:val="720553A9"/>
    <w:rsid w:val="72181CB5"/>
    <w:rsid w:val="721A2C2C"/>
    <w:rsid w:val="722872EA"/>
    <w:rsid w:val="726E4074"/>
    <w:rsid w:val="72784DFD"/>
    <w:rsid w:val="72EB459F"/>
    <w:rsid w:val="72F0605A"/>
    <w:rsid w:val="731A30D6"/>
    <w:rsid w:val="734F0FD2"/>
    <w:rsid w:val="735E1215"/>
    <w:rsid w:val="73778980"/>
    <w:rsid w:val="737C1144"/>
    <w:rsid w:val="73C372CA"/>
    <w:rsid w:val="74D01DF4"/>
    <w:rsid w:val="74EE65C9"/>
    <w:rsid w:val="752C20C8"/>
    <w:rsid w:val="757B745B"/>
    <w:rsid w:val="758807CB"/>
    <w:rsid w:val="75C612F4"/>
    <w:rsid w:val="75F55735"/>
    <w:rsid w:val="760F102B"/>
    <w:rsid w:val="76BFE0A9"/>
    <w:rsid w:val="76E112D7"/>
    <w:rsid w:val="77065E4C"/>
    <w:rsid w:val="77C41863"/>
    <w:rsid w:val="78162D80"/>
    <w:rsid w:val="78F41CD4"/>
    <w:rsid w:val="79254583"/>
    <w:rsid w:val="795E69E4"/>
    <w:rsid w:val="797FC8A8"/>
    <w:rsid w:val="79B7167F"/>
    <w:rsid w:val="79CC4220"/>
    <w:rsid w:val="79EDE4E9"/>
    <w:rsid w:val="79F62DA3"/>
    <w:rsid w:val="79FEEE60"/>
    <w:rsid w:val="7A106FE1"/>
    <w:rsid w:val="7A3E58FC"/>
    <w:rsid w:val="7A8C3709"/>
    <w:rsid w:val="7AAB2866"/>
    <w:rsid w:val="7AB20098"/>
    <w:rsid w:val="7B6969A9"/>
    <w:rsid w:val="7B7A118C"/>
    <w:rsid w:val="7B8E4662"/>
    <w:rsid w:val="7BB57E40"/>
    <w:rsid w:val="7BE715B2"/>
    <w:rsid w:val="7C6158D2"/>
    <w:rsid w:val="7C8A4E29"/>
    <w:rsid w:val="7D1F7C67"/>
    <w:rsid w:val="7D221505"/>
    <w:rsid w:val="7D3C3067"/>
    <w:rsid w:val="7D5F4649"/>
    <w:rsid w:val="7D9677FD"/>
    <w:rsid w:val="7DCB67AF"/>
    <w:rsid w:val="7DCC1471"/>
    <w:rsid w:val="7E6E2528"/>
    <w:rsid w:val="7E896AA6"/>
    <w:rsid w:val="7EC23B12"/>
    <w:rsid w:val="7EEA003A"/>
    <w:rsid w:val="7F3F40E9"/>
    <w:rsid w:val="7F4D0390"/>
    <w:rsid w:val="7F5F3160"/>
    <w:rsid w:val="7F696678"/>
    <w:rsid w:val="7F6F11EA"/>
    <w:rsid w:val="7FD12D6F"/>
    <w:rsid w:val="7FDA7E75"/>
    <w:rsid w:val="7FDAE55D"/>
    <w:rsid w:val="7FFD3B64"/>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8"/>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semiHidden/>
    <w:qFormat/>
    <w:uiPriority w:val="0"/>
    <w:rPr>
      <w:rFonts w:ascii="方正仿宋_GBK" w:hAnsi="方正仿宋_GBK" w:eastAsia="方正仿宋_GBK" w:cs="方正仿宋_GBK"/>
      <w:sz w:val="31"/>
      <w:szCs w:val="31"/>
      <w:lang w:val="en-US" w:eastAsia="en-US" w:bidi="ar-SA"/>
    </w:r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5">
    <w:name w:val="Table Grid"/>
    <w:basedOn w:val="14"/>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qFormat/>
    <w:uiPriority w:val="0"/>
    <w:rPr>
      <w:color w:val="0000FF"/>
      <w:u w:val="single"/>
    </w:rPr>
  </w:style>
  <w:style w:type="character" w:customStyle="1" w:styleId="18">
    <w:name w:val="NormalCharacter"/>
    <w:link w:val="1"/>
    <w:semiHidden/>
    <w:qFormat/>
    <w:uiPriority w:val="0"/>
    <w:rPr>
      <w:rFonts w:ascii="Tahoma" w:hAnsi="Tahoma" w:eastAsia="仿宋_GB2312" w:cstheme="minorBidi"/>
      <w:sz w:val="32"/>
      <w:szCs w:val="22"/>
      <w:lang w:val="en-US" w:eastAsia="zh-CN" w:bidi="ar-SA"/>
    </w:rPr>
  </w:style>
  <w:style w:type="table" w:customStyle="1" w:styleId="19">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Table Normal"/>
    <w:basedOn w:val="14"/>
    <w:semiHidden/>
    <w:unhideWhenUsed/>
    <w:qFormat/>
    <w:uiPriority w:val="0"/>
    <w:tblPr>
      <w:tblCellMar>
        <w:top w:w="0" w:type="dxa"/>
        <w:left w:w="0" w:type="dxa"/>
        <w:bottom w:w="0" w:type="dxa"/>
        <w:right w:w="0" w:type="dxa"/>
      </w:tblCellMar>
    </w:tblPr>
  </w:style>
  <w:style w:type="table" w:customStyle="1" w:styleId="22">
    <w:name w:val="网格型3"/>
    <w:basedOn w:val="14"/>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正文"/>
    <w:basedOn w:val="1"/>
    <w:qFormat/>
    <w:uiPriority w:val="0"/>
    <w:pPr>
      <w:adjustRightInd w:val="0"/>
      <w:snapToGrid w:val="0"/>
      <w:ind w:firstLine="200" w:firstLineChars="200"/>
    </w:pPr>
    <w:rPr>
      <w:rFonts w:cstheme="minorBidi"/>
      <w:sz w:val="32"/>
      <w:szCs w:val="22"/>
    </w:rPr>
  </w:style>
  <w:style w:type="table" w:customStyle="1" w:styleId="24">
    <w:name w:val="tableBorder"/>
    <w:autoRedefine/>
    <w:qFormat/>
    <w:uiPriority w:val="0"/>
    <w:tblPr>
      <w:tblCellMar>
        <w:top w:w="0" w:type="dxa"/>
        <w:left w:w="108" w:type="dxa"/>
        <w:bottom w:w="0" w:type="dxa"/>
        <w:right w:w="108" w:type="dxa"/>
      </w:tblCellMar>
    </w:tbl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16"/>
    <w:basedOn w:val="16"/>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2667</Words>
  <Characters>2810</Characters>
  <Lines>36</Lines>
  <Paragraphs>10</Paragraphs>
  <TotalTime>43</TotalTime>
  <ScaleCrop>false</ScaleCrop>
  <LinksUpToDate>false</LinksUpToDate>
  <CharactersWithSpaces>3104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2025-08-01T03:39:00Z</cp:lastPrinted>
  <dcterms:modified xsi:type="dcterms:W3CDTF">2025-08-01T04:17:43Z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D0B90A89A4C04C0181DD62E91FCD8141_13</vt:lpwstr>
  </property>
  <property fmtid="{D5CDD505-2E9C-101B-9397-08002B2CF9AE}" pid="4" name="KSOTemplateDocerSaveRecord">
    <vt:lpwstr>eyJoZGlkIjoiYjYxNzk0NjVhYjk5ZWY0MzAwYjhhOGM1ZGJhMmI2ZTQiLCJ1c2VySWQiOiI0MjI5MTY4NjIifQ==</vt:lpwstr>
  </property>
</Properties>
</file>