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7FE" w:rsidRDefault="005D77FE" w:rsidP="005D77FE">
      <w:pPr>
        <w:jc w:val="center"/>
        <w:rPr>
          <w:rFonts w:ascii="华文中宋" w:eastAsia="华文中宋" w:hAnsi="华文中宋" w:hint="eastAsia"/>
          <w:sz w:val="36"/>
          <w:szCs w:val="36"/>
        </w:rPr>
      </w:pPr>
    </w:p>
    <w:p w:rsidR="00000000" w:rsidRDefault="005D77FE" w:rsidP="005D77FE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5D77FE">
        <w:rPr>
          <w:rFonts w:ascii="华文中宋" w:eastAsia="华文中宋" w:hAnsi="华文中宋" w:hint="eastAsia"/>
          <w:sz w:val="36"/>
          <w:szCs w:val="36"/>
        </w:rPr>
        <w:t>关于开展2024年“长春科技专家库”专家增补工作的通知</w:t>
      </w:r>
    </w:p>
    <w:p w:rsidR="005D77FE" w:rsidRPr="005D77FE" w:rsidRDefault="005D77FE" w:rsidP="005D77FE">
      <w:pPr>
        <w:jc w:val="center"/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>长科发〔2024〕55号</w:t>
      </w:r>
    </w:p>
    <w:p w:rsidR="005D77FE" w:rsidRDefault="005D77FE" w:rsidP="005D77FE">
      <w:pPr>
        <w:rPr>
          <w:rFonts w:ascii="华文中宋" w:eastAsia="华文中宋" w:hAnsi="华文中宋" w:hint="eastAsia"/>
          <w:sz w:val="36"/>
          <w:szCs w:val="36"/>
        </w:rPr>
      </w:pP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>各有关单位：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为进一步优化长春市科技专家库建设，打造更加优良、可靠、高效的科技专家工作队伍，提升对长春市科技发展战略研究、规划编制、政策咨询、项目评估评审等科技管理工作支撑保障作用，依据《长春市科技发展计划项目管理办法》（长科规〔2023〕1号）、《长春市科技创新发展专项资金管理办法》（长财规〔2023〕1号）要求，组织开展2024年“长春科技专家库”专家增补工作。具体事项通知如下：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一、入库专家基本标准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长春市科技专家库是科技创新治理的重要基础性工作，由科技界、产业界和经济界的高层次专家组成。专家遴选着重考虑德才兼备，客观公正，一线优先。入库专家原则上不超过60周岁，应熟悉国内外相关行业或领域的最新发展动态，具有较高的专业水平和较强的分析判断能力，在时间和精力上能够保证完成相关咨询、评议、服务等工作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（一）技术专家入库条件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1.具有副高级及以上职称或博士学位，在相关领域开展</w:t>
      </w:r>
      <w:r w:rsidRPr="005D77FE">
        <w:rPr>
          <w:rFonts w:ascii="仿宋_GB2312" w:eastAsia="仿宋_GB2312" w:hAnsi="华文中宋" w:hint="eastAsia"/>
          <w:sz w:val="32"/>
          <w:szCs w:val="32"/>
        </w:rPr>
        <w:lastRenderedPageBreak/>
        <w:t>研究工作五年以上。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2.科技型上市企业、行业龙头或骨干企业及国家高新技术企业的技术负责人或技术骨干。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（二）财务专家入库条件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从事财务、会计、审计等工作，并具有5年以上相关工作经历，熟悉我市各项财经政策法规和科技经费管理规定，了解科研项目组织实施、经费管理的规律和特点，掌握高校、科研院所和企业等单位的财务管理制度，具有较强的专业综合分析和判断能力。同时需满足以下条件之一：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1.注册会计师。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2.注册审计师。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3.具有会计专业副高级及以上职称。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二、程序及要求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1.注册账号流程。登录“长春市科创一网通云服务平台（http://www.cckct.com）”,点击“立即注册——填写个人档案——保存提交——任职单位/推荐单位审核”。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2.增补专家申报流程。个人档案通过后，点击“评审专家档案——填写——提交”，完成信息填报工作。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3.推荐部门审核流程。点击“评审专家档案——审核——推荐”。各相关单位应对照入库专家基本标准，做好本单位新增专家推荐和信息审核工作，各推荐单位在系统中统一生成汇总表，并加盖单位公章，于2024年10月21日前报</w:t>
      </w:r>
      <w:r w:rsidRPr="005D77FE">
        <w:rPr>
          <w:rFonts w:ascii="仿宋_GB2312" w:eastAsia="仿宋_GB2312" w:hAnsi="华文中宋" w:hint="eastAsia"/>
          <w:sz w:val="32"/>
          <w:szCs w:val="32"/>
        </w:rPr>
        <w:lastRenderedPageBreak/>
        <w:t>送到长春市科技局发展规划处。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长春市科技专家库建设是市级科技计划管理改革的重要内容，各单位要高度重视，认真做好组织动员及新增专家推荐工作。长春市科技发展战略、规划、政策咨询和项目评审评估等各类专家将从专家库中抽选。单位和个人务必对专家信息认真核对，如有弄虚作假等行为，一经发现，将记入个人和单位科研信用档案。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 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联系方式：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科技局科技发展规划处：赵健廷 88777251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科创一网通平台中心（技术咨询）：胡静 88777272  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</w:t>
      </w:r>
      <w:r>
        <w:rPr>
          <w:rFonts w:ascii="仿宋_GB2312" w:eastAsia="仿宋_GB2312" w:hAnsi="华文中宋" w:hint="eastAsia"/>
          <w:sz w:val="32"/>
          <w:szCs w:val="32"/>
        </w:rPr>
        <w:t xml:space="preserve">                          </w:t>
      </w:r>
      <w:r w:rsidRPr="005D77FE">
        <w:rPr>
          <w:rFonts w:ascii="仿宋_GB2312" w:eastAsia="仿宋_GB2312" w:hAnsi="华文中宋" w:hint="eastAsia"/>
          <w:sz w:val="32"/>
          <w:szCs w:val="32"/>
        </w:rPr>
        <w:t>长春市科学技术局</w:t>
      </w:r>
    </w:p>
    <w:p w:rsid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 xml:space="preserve">　　</w:t>
      </w:r>
      <w:r>
        <w:rPr>
          <w:rFonts w:ascii="仿宋_GB2312" w:eastAsia="仿宋_GB2312" w:hAnsi="华文中宋" w:hint="eastAsia"/>
          <w:sz w:val="32"/>
          <w:szCs w:val="32"/>
        </w:rPr>
        <w:t xml:space="preserve">                          </w:t>
      </w:r>
      <w:r w:rsidRPr="005D77FE">
        <w:rPr>
          <w:rFonts w:ascii="仿宋_GB2312" w:eastAsia="仿宋_GB2312" w:hAnsi="华文中宋" w:hint="eastAsia"/>
          <w:sz w:val="32"/>
          <w:szCs w:val="32"/>
        </w:rPr>
        <w:t>2024年9月29日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</w:p>
    <w:p w:rsid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>此信息发布审核 ：</w:t>
      </w:r>
    </w:p>
    <w:p w:rsidR="005D77FE" w:rsidRPr="005D77FE" w:rsidRDefault="005D77FE" w:rsidP="005D77FE">
      <w:pPr>
        <w:rPr>
          <w:rFonts w:ascii="仿宋_GB2312" w:eastAsia="仿宋_GB2312" w:hAnsi="华文中宋" w:hint="eastAsia"/>
          <w:sz w:val="32"/>
          <w:szCs w:val="32"/>
        </w:rPr>
      </w:pPr>
      <w:r w:rsidRPr="005D77FE">
        <w:rPr>
          <w:rFonts w:ascii="仿宋_GB2312" w:eastAsia="仿宋_GB2312" w:hAnsi="华文中宋" w:hint="eastAsia"/>
          <w:sz w:val="32"/>
          <w:szCs w:val="32"/>
        </w:rPr>
        <w:t>初审：赵健廷，复审：孙秀茹，终审：张永超</w:t>
      </w:r>
    </w:p>
    <w:sectPr w:rsidR="005D77FE" w:rsidRPr="005D77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F0D" w:rsidRDefault="005A1F0D" w:rsidP="005D77FE">
      <w:pPr>
        <w:ind w:firstLine="560"/>
      </w:pPr>
      <w:r>
        <w:separator/>
      </w:r>
    </w:p>
  </w:endnote>
  <w:endnote w:type="continuationSeparator" w:id="1">
    <w:p w:rsidR="005A1F0D" w:rsidRDefault="005A1F0D" w:rsidP="005D77FE">
      <w:pPr>
        <w:ind w:firstLine="56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F0D" w:rsidRDefault="005A1F0D" w:rsidP="005D77FE">
      <w:pPr>
        <w:ind w:firstLine="560"/>
      </w:pPr>
      <w:r>
        <w:separator/>
      </w:r>
    </w:p>
  </w:footnote>
  <w:footnote w:type="continuationSeparator" w:id="1">
    <w:p w:rsidR="005A1F0D" w:rsidRDefault="005A1F0D" w:rsidP="005D77FE">
      <w:pPr>
        <w:ind w:firstLine="56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77FE"/>
    <w:rsid w:val="005A1F0D"/>
    <w:rsid w:val="005D7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77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77F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7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77FE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5D77F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5D77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1089</Characters>
  <Application>Microsoft Office Word</Application>
  <DocSecurity>0</DocSecurity>
  <Lines>9</Lines>
  <Paragraphs>2</Paragraphs>
  <ScaleCrop>false</ScaleCrop>
  <Company>微软中国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程英博</dc:creator>
  <cp:keywords/>
  <dc:description/>
  <cp:lastModifiedBy>程英博</cp:lastModifiedBy>
  <cp:revision>2</cp:revision>
  <dcterms:created xsi:type="dcterms:W3CDTF">2024-10-08T06:19:00Z</dcterms:created>
  <dcterms:modified xsi:type="dcterms:W3CDTF">2024-10-08T06:21:00Z</dcterms:modified>
</cp:coreProperties>
</file>