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1" locked="1" layoutInCell="1" allowOverlap="1">
                <wp:simplePos x="0" y="0"/>
                <wp:positionH relativeFrom="column">
                  <wp:posOffset>-22225</wp:posOffset>
                </wp:positionH>
                <wp:positionV relativeFrom="page">
                  <wp:posOffset>2798445</wp:posOffset>
                </wp:positionV>
                <wp:extent cx="6120130" cy="41275"/>
                <wp:effectExtent l="0" t="0" r="0" b="0"/>
                <wp:wrapNone/>
                <wp:docPr id="7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41275"/>
                          <a:chOff x="0" y="0"/>
                          <a:chExt cx="6117590" cy="41565"/>
                        </a:xfrm>
                      </wpg:grpSpPr>
                      <wps:wsp>
                        <wps:cNvPr id="5" name="直接连接符 2"/>
                        <wps:cNvCnPr/>
                        <wps:spPr>
                          <a:xfrm>
                            <a:off x="0" y="41564"/>
                            <a:ext cx="6117590" cy="1"/>
                          </a:xfrm>
                          <a:prstGeom prst="line">
                            <a:avLst/>
                          </a:prstGeom>
                          <a:ln w="381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直接连接符 3"/>
                        <wps:cNvCnPr/>
                        <wps:spPr>
                          <a:xfrm>
                            <a:off x="0" y="0"/>
                            <a:ext cx="6117590" cy="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" o:spid="_x0000_s1026" o:spt="203" style="position:absolute;left:0pt;margin-left:-1.75pt;margin-top:220.35pt;height:3.25pt;width:481.9pt;mso-position-vertical-relative:page;z-index:-251656192;mso-width-relative:page;mso-height-relative:page;" coordsize="6117590,41565" o:gfxdata="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D4chA82gAA&#10;AAoBAAAPAAAAAAAAAAEAIAAAACIAAABkcnMvZG93bnJldi54bWxQSwECFAAUAAAACACHTuJA6AY8&#10;+I4CAAAdBwAADgAAAAAAAAABACAAAAApAQAAZHJzL2Uyb0RvYy54bWxQSwUGAAAAAAYABgBZAQAA&#10;KQYAAAAA&#10;">
                <o:lock v:ext="edit" aspectratio="f"/>
                <v:line id="直接连接符 2" o:spid="_x0000_s1026" o:spt="20" style="position:absolute;left:0;top:41564;height:1;width:6117590;" filled="f" stroked="t" coordsize="21600,21600" o:gfxdata="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qQPPq/&#10;AAAA2gAAAA8AAAAAAAAAAQAgAAAAIgAAAGRycy9kb3ducmV2LnhtbFBLAQIUABQAAAAIAIdO4kAz&#10;LwWeOwAAADkAAAAQAAAAAAAAAAEAIAAAAA4BAABkcnMvc2hhcGV4bWwueG1sUEsFBgAAAAAGAAYA&#10;WwEAALgDAAAAAA==&#10;">
                  <v:fill on="f" focussize="0,0"/>
                  <v:stroke weight="3pt" color="#FF0000" joinstyle="round"/>
                  <v:imagedata o:title=""/>
                  <o:lock v:ext="edit" aspectratio="f"/>
                </v:line>
                <v:line id="直接连接符 3" o:spid="_x0000_s1026" o:spt="20" style="position:absolute;left:0;top:0;height:0;width:6117590;" filled="f" stroked="t" coordsize="21600,21600" o:gfxdata="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KmiD6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FF0000" joinstyle="round"/>
                  <v:imagedata o:title=""/>
                  <o:lock v:ext="edit" aspectratio="f"/>
                </v:line>
                <w10:anchorlock/>
              </v:group>
            </w:pict>
          </mc:Fallback>
        </mc:AlternateContent>
      </w: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13335</wp:posOffset>
                </wp:positionV>
                <wp:extent cx="5617845" cy="1020445"/>
                <wp:effectExtent l="4445" t="4445" r="16510" b="22860"/>
                <wp:wrapNone/>
                <wp:docPr id="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845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176" w:firstLineChars="35"/>
                              <w:jc w:val="center"/>
                              <w:rPr>
                                <w:rFonts w:ascii="方正小标宋简体" w:eastAsia="方正小标宋简体"/>
                                <w:color w:val="FF0000"/>
                                <w:spacing w:val="100"/>
                                <w:w w:val="42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hint="eastAsia" w:ascii="方正小标宋简体" w:hAnsi="宋体" w:eastAsia="方正小标宋简体"/>
                                <w:color w:val="FF0000"/>
                                <w:w w:val="42"/>
                                <w:sz w:val="120"/>
                                <w:szCs w:val="120"/>
                              </w:rPr>
                              <w:t>长春市生态环境局经济技术开发区分局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.15pt;margin-top:1.05pt;height:80.35pt;width:442.35pt;z-index:251659264;mso-width-relative:page;mso-height-relative:page;" fillcolor="#FFFFFF" filled="t" stroked="t" coordsize="21600,21600" o:gfxdata="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mU7Cr9cAAAAIAQAADwAAAAAAAAABACAAAAAiAAAAZHJzL2Rv&#10;d25yZXYueG1sUEsBAhQAFAAAAAgAh07iQD/s/kQ7AgAAhgQAAA4AAAAAAAAAAQAgAAAAJgEAAGRy&#10;cy9lMm9Eb2MueG1sUEsFBgAAAAAGAAYAWQEAANMFAAAAAA==&#10;">
                <v:fill on="t" focussize="0,0"/>
                <v:stroke color="#FFFFFF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ind w:firstLine="176" w:firstLineChars="35"/>
                        <w:jc w:val="center"/>
                        <w:rPr>
                          <w:rFonts w:ascii="方正小标宋简体" w:eastAsia="方正小标宋简体"/>
                          <w:color w:val="FF0000"/>
                          <w:spacing w:val="100"/>
                          <w:w w:val="42"/>
                          <w:sz w:val="120"/>
                          <w:szCs w:val="120"/>
                        </w:rPr>
                      </w:pPr>
                      <w:r>
                        <w:rPr>
                          <w:rFonts w:hint="eastAsia" w:ascii="方正小标宋简体" w:hAnsi="宋体" w:eastAsia="方正小标宋简体"/>
                          <w:color w:val="FF0000"/>
                          <w:w w:val="42"/>
                          <w:sz w:val="120"/>
                          <w:szCs w:val="120"/>
                        </w:rPr>
                        <w:t>长春市生态环境局经济技术开发区分局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ind w:right="11"/>
        <w:jc w:val="both"/>
        <w:rPr>
          <w:rFonts w:hint="eastAsia" w:eastAsia="仿宋_GB2312"/>
          <w:sz w:val="32"/>
          <w:szCs w:val="32"/>
        </w:rPr>
      </w:pPr>
    </w:p>
    <w:p>
      <w:pPr>
        <w:ind w:firstLine="2700" w:firstLineChars="900"/>
        <w:jc w:val="both"/>
        <w:rPr>
          <w:rFonts w:hint="eastAsia" w:ascii="仿宋" w:hAnsi="仿宋" w:eastAsia="仿宋"/>
          <w:sz w:val="30"/>
        </w:rPr>
      </w:pPr>
      <w:r>
        <w:rPr>
          <w:rFonts w:hint="eastAsia" w:ascii="仿宋" w:hAnsi="仿宋" w:eastAsia="仿宋"/>
          <w:sz w:val="30"/>
        </w:rPr>
        <w:t>长经环建表</w:t>
      </w:r>
      <w:r>
        <w:rPr>
          <w:rFonts w:hint="eastAsia" w:ascii="仿宋" w:hAnsi="仿宋" w:eastAsia="仿宋"/>
          <w:sz w:val="30"/>
          <w:lang w:eastAsia="zh-CN"/>
        </w:rPr>
        <w:t>【</w:t>
      </w:r>
      <w:r>
        <w:rPr>
          <w:rFonts w:hint="eastAsia" w:ascii="仿宋" w:hAnsi="仿宋" w:eastAsia="仿宋"/>
          <w:sz w:val="30"/>
        </w:rPr>
        <w:t>20</w:t>
      </w:r>
      <w:r>
        <w:rPr>
          <w:rFonts w:hint="eastAsia" w:ascii="仿宋" w:hAnsi="仿宋" w:eastAsia="仿宋"/>
          <w:sz w:val="30"/>
          <w:lang w:val="en-US" w:eastAsia="zh-CN"/>
        </w:rPr>
        <w:t>23</w:t>
      </w:r>
      <w:r>
        <w:rPr>
          <w:rFonts w:hint="eastAsia" w:ascii="仿宋" w:hAnsi="仿宋" w:eastAsia="仿宋"/>
          <w:sz w:val="30"/>
          <w:lang w:eastAsia="zh-CN"/>
        </w:rPr>
        <w:t>】</w:t>
      </w:r>
      <w:r>
        <w:rPr>
          <w:rFonts w:hint="eastAsia" w:ascii="仿宋" w:hAnsi="仿宋" w:eastAsia="仿宋"/>
          <w:sz w:val="30"/>
          <w:lang w:val="en-US" w:eastAsia="zh-CN"/>
        </w:rPr>
        <w:t>22</w:t>
      </w:r>
      <w:r>
        <w:rPr>
          <w:rFonts w:ascii="仿宋" w:hAnsi="仿宋" w:eastAsia="仿宋"/>
          <w:sz w:val="30"/>
        </w:rPr>
        <w:t>号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关于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长春华力汽车部件有限公司扩建项目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环境影响报告表的批复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长春华力汽车部件有限公司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  <w:t>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你单位委托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吉林省希环环境技术服务咨询有限公司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编制的《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长春华力汽车部件有限公司扩建项目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环境影响报告表》(以下简称《报告表》）收悉。经我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局组织审查，现批复如下：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20"/>
          <w:sz w:val="32"/>
          <w:szCs w:val="32"/>
        </w:rPr>
        <w:t>一、项目基本情况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该项目位于长春经济技术开发区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扬州街 1999 号，属于工业用地。厂界北侧为兴华建筑安装工程公司；西侧为斗山工程机械；南侧为恒宇力工程机械公司；东侧为金顺达食品添加剂有限公司。总投资200万元，环保投资11万元，在厂区闲置位置进行建设，新增一条发泡生产线，一条吸塑生产线，项目建成后预计增产塑料发泡件60万件/a，水槽发泡件6万件/a，吸塑件1000万件/a。 生产用热采用电加热，冬季生活采暖为集中供热方式。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lang w:val="en-US" w:eastAsia="zh-CN" w:bidi="ar"/>
        </w:rPr>
        <w:t>该项目符合《长春市人民政府关于实施“三线一单” 生态环境分区管控的意见》（长府函〔2021〕62号）的管理要求；</w:t>
      </w:r>
      <w:r>
        <w:rPr>
          <w:rFonts w:hint="eastAsia" w:ascii="仿宋_GB2312" w:hAnsi="仿宋_GB2312" w:eastAsia="仿宋_GB2312" w:cs="仿宋_GB2312"/>
          <w:sz w:val="32"/>
          <w:szCs w:val="32"/>
        </w:rPr>
        <w:t>在全面落实报告表提出的各项污染防治、生态保护及环境风险防范措施后，项目建设对环境的不利影响能够得到缓解和控制。因此，从环境保护角度分析，我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</w:t>
      </w:r>
      <w:r>
        <w:rPr>
          <w:rFonts w:hint="eastAsia" w:ascii="仿宋_GB2312" w:hAnsi="仿宋_GB2312" w:eastAsia="仿宋_GB2312" w:cs="仿宋_GB2312"/>
          <w:sz w:val="32"/>
          <w:szCs w:val="32"/>
        </w:rPr>
        <w:t>局原则同意《报告表》中所列建设项目的地点、规模、工艺、性质和拟采取的环境保护措施。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项目施工期和运营期应重点做好以下环保工作：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施工期仅对设备进行安装，</w:t>
      </w:r>
      <w:r>
        <w:rPr>
          <w:rFonts w:hint="eastAsia" w:ascii="仿宋_GB2312" w:hAnsi="仿宋_GB2312" w:eastAsia="仿宋_GB2312" w:cs="仿宋_GB2312"/>
          <w:sz w:val="32"/>
          <w:szCs w:val="32"/>
        </w:rPr>
        <w:t>无土建施工工程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，因此，对环境影响较小。</w:t>
      </w:r>
    </w:p>
    <w:p>
      <w:pPr>
        <w:pStyle w:val="2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.做好水污染防治工作。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本项目生产不用水，生活污水经市政污水管网排入长春市北郊污水处理厂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处理，污水排放浓度执行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《污水综合排放标准》（GB8978-1996）中三级标准要求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u w:val="none"/>
        </w:rPr>
        <w:t>.做好大气污染防治工作。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发泡和吸塑工艺产生的有机废气经集气罩收集+活性炭吸附装置处理+15m 高排气筒排放，排放浓度执行《合成树脂工业污染物排放标准》（GB31572-2015)表5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特别排放限值；少部分未收集废气以无组织形式排放，排放浓度执行《合成树脂工业污染物排放标准》（GB31572-2015)表 9 的厂界外最高允许浓度限值，厂区内排放浓度执行《挥发性有机物无组织排放控制标准》(GB37822—2019)中特别排放限值要求。 </w:t>
      </w:r>
    </w:p>
    <w:p>
      <w:pPr>
        <w:keepNext w:val="0"/>
        <w:keepLines w:val="0"/>
        <w:pageBreakBefore w:val="0"/>
        <w:widowControl w:val="0"/>
        <w:tabs>
          <w:tab w:val="left" w:pos="620"/>
        </w:tabs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.做好噪声污染防治工作。选用低噪声设备，采取减振、隔声、吸声处理等措施，确保厂界噪声满足GB12348-2008《工业企业厂界环境噪声排放标准》中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类区标准要求。</w:t>
      </w: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做好固体废物处理处置。各类固体废物实施分类处理、处置。一般固体废物应最大限度综合利用，不能回收再利用的按国家相关规定妥善贮存和处置。危险废物按《危险废物贮存污染控制标准》（GB18597-2001）要求设置危险废物暂存场所，并委托有资质的危险废物处理单位处置。</w:t>
      </w: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.有关安全、防火要求严格按照安全生产及消防管理部门规定执行；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建立健全各项规章制度，加强日常对职工的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环境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安全培训工作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强化环境管理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杜绝环境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事故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的发生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。</w:t>
      </w: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Cs/>
          <w:color w:val="auto"/>
          <w:sz w:val="32"/>
          <w:szCs w:val="32"/>
          <w:lang w:val="en-US" w:eastAsia="zh-CN"/>
        </w:rPr>
        <w:t>7.根据《关于强化建设项目环评事中事后监管的实施意见》（环环评【2018】11号）、《排污许可管理办法（试行）》（环保部令第48号）和《固定污染源排污许可分类管理名录（2019年版）》等要求，你单位应当在本项目投产之前完成排污许可证变更工作,按证排污，加强环境管理。</w:t>
      </w:r>
    </w:p>
    <w:p>
      <w:pPr>
        <w:keepNext w:val="0"/>
        <w:keepLines w:val="0"/>
        <w:pageBreakBefore w:val="0"/>
        <w:widowControl w:val="0"/>
        <w:tabs>
          <w:tab w:val="left" w:pos="620"/>
        </w:tabs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三、项目建设必须严格执行环境保护设施与主体工程同时设计、同时施工、同时投产使用的环境保护“三同时”制度。项目竣工后，你单位应按要求组织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自主</w:t>
      </w:r>
      <w:r>
        <w:rPr>
          <w:rFonts w:hint="eastAsia" w:ascii="仿宋_GB2312" w:hAnsi="仿宋_GB2312" w:eastAsia="仿宋_GB2312" w:cs="仿宋_GB2312"/>
          <w:sz w:val="32"/>
          <w:szCs w:val="32"/>
        </w:rPr>
        <w:t>验收，经验收合格后方可投入生产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。验收报告完成后及时向社会公开，并接受监督检查。</w:t>
      </w: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四、《</w:t>
      </w:r>
      <w:r>
        <w:rPr>
          <w:rFonts w:hint="eastAsia" w:ascii="仿宋_GB2312" w:hAnsi="仿宋_GB2312" w:eastAsia="仿宋_GB2312" w:cs="仿宋_GB2312"/>
          <w:sz w:val="32"/>
          <w:szCs w:val="32"/>
        </w:rPr>
        <w:t>报告表》经批准后，项目的性质、规模、地点或者防止生态破坏、防治污染的措施发生重大变动的，应当重新报批该项目的环境影响评价文件。自该《报告表》批复文件批准之日起,如超过5年方决定工程开工建设的，应当报我局重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审批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五、分局环境监察大队做好该项目日常环境现场监管工作。</w:t>
      </w:r>
    </w:p>
    <w:p>
      <w:pPr>
        <w:keepNext w:val="0"/>
        <w:keepLines w:val="0"/>
        <w:pageBreakBefore w:val="0"/>
        <w:widowControl w:val="0"/>
        <w:tabs>
          <w:tab w:val="left" w:pos="620"/>
        </w:tabs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请按《报告表》提出的环境保护措施和以上意见，认真组织落实。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</w:t>
      </w:r>
    </w:p>
    <w:p>
      <w:pPr>
        <w:keepNext w:val="0"/>
        <w:keepLines w:val="0"/>
        <w:pageBreakBefore w:val="0"/>
        <w:widowControl w:val="0"/>
        <w:tabs>
          <w:tab w:val="left" w:pos="620"/>
        </w:tabs>
        <w:kinsoku/>
        <w:wordWrap/>
        <w:overflowPunct/>
        <w:topLinePunct w:val="0"/>
        <w:bidi w:val="0"/>
        <w:spacing w:line="560" w:lineRule="exact"/>
        <w:ind w:firstLine="3080" w:firstLineChars="1100"/>
        <w:textAlignment w:val="auto"/>
        <w:rPr>
          <w:rFonts w:hint="eastAsia" w:ascii="仿宋_GB2312" w:hAnsi="仿宋_GB2312" w:eastAsia="仿宋_GB2312" w:cs="仿宋_GB2312"/>
          <w:b w:val="0"/>
          <w:bCs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pacing w:val="-20"/>
          <w:sz w:val="32"/>
          <w:szCs w:val="32"/>
        </w:rPr>
        <w:t>长春市</w:t>
      </w:r>
      <w:r>
        <w:rPr>
          <w:rFonts w:hint="eastAsia" w:ascii="仿宋_GB2312" w:hAnsi="仿宋_GB2312" w:eastAsia="仿宋_GB2312" w:cs="仿宋_GB2312"/>
          <w:b w:val="0"/>
          <w:bCs/>
          <w:spacing w:val="-20"/>
          <w:sz w:val="32"/>
          <w:szCs w:val="32"/>
          <w:lang w:eastAsia="zh-CN"/>
        </w:rPr>
        <w:t>生态</w:t>
      </w:r>
      <w:r>
        <w:rPr>
          <w:rFonts w:hint="eastAsia" w:ascii="仿宋_GB2312" w:hAnsi="仿宋_GB2312" w:eastAsia="仿宋_GB2312" w:cs="仿宋_GB2312"/>
          <w:b w:val="0"/>
          <w:bCs/>
          <w:spacing w:val="-20"/>
          <w:sz w:val="32"/>
          <w:szCs w:val="32"/>
        </w:rPr>
        <w:t>环境局经济技术开发区分局</w:t>
      </w:r>
    </w:p>
    <w:p>
      <w:pPr>
        <w:keepNext w:val="0"/>
        <w:keepLines w:val="0"/>
        <w:pageBreakBefore w:val="0"/>
        <w:widowControl w:val="0"/>
        <w:tabs>
          <w:tab w:val="left" w:pos="620"/>
        </w:tabs>
        <w:kinsoku/>
        <w:wordWrap/>
        <w:overflowPunct/>
        <w:topLinePunct w:val="0"/>
        <w:bidi w:val="0"/>
        <w:spacing w:line="56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tbl>
      <w:tblPr>
        <w:tblStyle w:val="16"/>
        <w:tblpPr w:leftFromText="180" w:rightFromText="180" w:vertAnchor="text" w:horzAnchor="page" w:tblpX="1705" w:tblpY="220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88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 xml:space="preserve"> 长春市</w:t>
            </w: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  <w:lang w:eastAsia="zh-CN"/>
              </w:rPr>
              <w:t>生态</w:t>
            </w: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环境局经济技术开发区分局        20</w:t>
            </w: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  <w:lang w:val="en-US" w:eastAsia="zh-CN"/>
              </w:rPr>
              <w:t>27</w:t>
            </w:r>
            <w:r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701" w:right="1474" w:bottom="1134" w:left="1588" w:header="851" w:footer="737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="1336" w:wrap="around" w:vAnchor="text" w:hAnchor="page" w:x="9281" w:y="24"/>
      <w:rPr>
        <w:rStyle w:val="18"/>
        <w:rFonts w:ascii="宋体" w:hAnsi="宋体"/>
        <w:sz w:val="28"/>
      </w:rPr>
    </w:pPr>
    <w:r>
      <w:rPr>
        <w:rStyle w:val="18"/>
        <w:sz w:val="28"/>
      </w:rPr>
      <w:t>––</w:t>
    </w:r>
    <w:r>
      <w:rPr>
        <w:rStyle w:val="18"/>
        <w:rFonts w:hint="eastAsia"/>
        <w:sz w:val="28"/>
      </w:rPr>
      <w:t xml:space="preserve"> </w:t>
    </w:r>
    <w:r>
      <w:rPr>
        <w:rFonts w:ascii="宋体" w:hAnsi="宋体"/>
        <w:sz w:val="28"/>
      </w:rPr>
      <w:fldChar w:fldCharType="begin"/>
    </w:r>
    <w:r>
      <w:rPr>
        <w:rStyle w:val="18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18"/>
        <w:rFonts w:ascii="宋体" w:hAnsi="宋体"/>
        <w:sz w:val="28"/>
      </w:rPr>
      <w:t>3</w:t>
    </w:r>
    <w:r>
      <w:rPr>
        <w:rFonts w:ascii="宋体" w:hAnsi="宋体"/>
        <w:sz w:val="28"/>
      </w:rPr>
      <w:fldChar w:fldCharType="end"/>
    </w:r>
    <w:r>
      <w:rPr>
        <w:rStyle w:val="18"/>
        <w:rFonts w:hint="eastAsia"/>
        <w:sz w:val="28"/>
      </w:rPr>
      <w:t xml:space="preserve"> </w:t>
    </w:r>
    <w:r>
      <w:rPr>
        <w:rStyle w:val="18"/>
        <w:sz w:val="28"/>
      </w:rPr>
      <w:t>––</w:t>
    </w:r>
  </w:p>
  <w:p>
    <w:pPr>
      <w:pStyle w:val="1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="1336" w:wrap="around" w:vAnchor="text" w:hAnchor="page" w:x="1584" w:y="40"/>
      <w:ind w:firstLine="280" w:firstLineChars="100"/>
      <w:rPr>
        <w:rStyle w:val="18"/>
        <w:rFonts w:ascii="宋体" w:hAnsi="宋体"/>
        <w:sz w:val="28"/>
      </w:rPr>
    </w:pPr>
  </w:p>
  <w:p>
    <w:pPr>
      <w:pStyle w:val="1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069142"/>
    <w:multiLevelType w:val="singleLevel"/>
    <w:tmpl w:val="A806914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yMjNhYWUxMmFkMzRiMmM1NzZjNGIwYTlmNGFmNWYifQ=="/>
  </w:docVars>
  <w:rsids>
    <w:rsidRoot w:val="0040457E"/>
    <w:rsid w:val="00047486"/>
    <w:rsid w:val="00054893"/>
    <w:rsid w:val="000552B2"/>
    <w:rsid w:val="0006321D"/>
    <w:rsid w:val="0006648C"/>
    <w:rsid w:val="0006668C"/>
    <w:rsid w:val="000A0AFB"/>
    <w:rsid w:val="000B1408"/>
    <w:rsid w:val="000B1C58"/>
    <w:rsid w:val="000B5C81"/>
    <w:rsid w:val="000E03A3"/>
    <w:rsid w:val="000E6978"/>
    <w:rsid w:val="000E73AC"/>
    <w:rsid w:val="000F1BB2"/>
    <w:rsid w:val="000F60D4"/>
    <w:rsid w:val="000F73BD"/>
    <w:rsid w:val="00113A8C"/>
    <w:rsid w:val="001153B5"/>
    <w:rsid w:val="00116D94"/>
    <w:rsid w:val="00125FF7"/>
    <w:rsid w:val="0013395D"/>
    <w:rsid w:val="001401F7"/>
    <w:rsid w:val="0014371F"/>
    <w:rsid w:val="00143C24"/>
    <w:rsid w:val="001647EC"/>
    <w:rsid w:val="00180667"/>
    <w:rsid w:val="0018069F"/>
    <w:rsid w:val="0019709F"/>
    <w:rsid w:val="001A3E3B"/>
    <w:rsid w:val="001C22D9"/>
    <w:rsid w:val="001D2445"/>
    <w:rsid w:val="00246A11"/>
    <w:rsid w:val="002A24E4"/>
    <w:rsid w:val="002B3A53"/>
    <w:rsid w:val="002D040A"/>
    <w:rsid w:val="002D17D6"/>
    <w:rsid w:val="002D6E82"/>
    <w:rsid w:val="002F792F"/>
    <w:rsid w:val="003316A5"/>
    <w:rsid w:val="00340780"/>
    <w:rsid w:val="003545D3"/>
    <w:rsid w:val="0036230E"/>
    <w:rsid w:val="00366589"/>
    <w:rsid w:val="00392438"/>
    <w:rsid w:val="003A37D6"/>
    <w:rsid w:val="003A4EF3"/>
    <w:rsid w:val="003C402D"/>
    <w:rsid w:val="003E3DD4"/>
    <w:rsid w:val="003F215F"/>
    <w:rsid w:val="003F271E"/>
    <w:rsid w:val="003F2D29"/>
    <w:rsid w:val="003F700D"/>
    <w:rsid w:val="0040457E"/>
    <w:rsid w:val="00416CBC"/>
    <w:rsid w:val="0043692F"/>
    <w:rsid w:val="00467337"/>
    <w:rsid w:val="00472188"/>
    <w:rsid w:val="00477E32"/>
    <w:rsid w:val="004810A2"/>
    <w:rsid w:val="00486C87"/>
    <w:rsid w:val="004904B3"/>
    <w:rsid w:val="004B3A29"/>
    <w:rsid w:val="004E4E34"/>
    <w:rsid w:val="004F6CA8"/>
    <w:rsid w:val="00512A4F"/>
    <w:rsid w:val="0051675C"/>
    <w:rsid w:val="00530334"/>
    <w:rsid w:val="005401D6"/>
    <w:rsid w:val="00561764"/>
    <w:rsid w:val="005901AF"/>
    <w:rsid w:val="005B0F20"/>
    <w:rsid w:val="005B1930"/>
    <w:rsid w:val="005E2278"/>
    <w:rsid w:val="005E3E84"/>
    <w:rsid w:val="005E6D43"/>
    <w:rsid w:val="00602494"/>
    <w:rsid w:val="0061055D"/>
    <w:rsid w:val="00612380"/>
    <w:rsid w:val="006207A2"/>
    <w:rsid w:val="00632117"/>
    <w:rsid w:val="006447E1"/>
    <w:rsid w:val="00666D57"/>
    <w:rsid w:val="0066716C"/>
    <w:rsid w:val="006A7A04"/>
    <w:rsid w:val="006C61F2"/>
    <w:rsid w:val="006C764B"/>
    <w:rsid w:val="006F2AA0"/>
    <w:rsid w:val="00701A8C"/>
    <w:rsid w:val="00717E64"/>
    <w:rsid w:val="00731F43"/>
    <w:rsid w:val="00737596"/>
    <w:rsid w:val="0076536A"/>
    <w:rsid w:val="00782552"/>
    <w:rsid w:val="0079525A"/>
    <w:rsid w:val="007A25AE"/>
    <w:rsid w:val="007C4E91"/>
    <w:rsid w:val="007D32F6"/>
    <w:rsid w:val="007D3866"/>
    <w:rsid w:val="007F060F"/>
    <w:rsid w:val="007F27C9"/>
    <w:rsid w:val="00800A68"/>
    <w:rsid w:val="00810EC8"/>
    <w:rsid w:val="008114D0"/>
    <w:rsid w:val="00871332"/>
    <w:rsid w:val="008C13EA"/>
    <w:rsid w:val="008F6476"/>
    <w:rsid w:val="0090669F"/>
    <w:rsid w:val="0091456E"/>
    <w:rsid w:val="00933BD5"/>
    <w:rsid w:val="009353BE"/>
    <w:rsid w:val="00964C37"/>
    <w:rsid w:val="00992775"/>
    <w:rsid w:val="009A2C4E"/>
    <w:rsid w:val="009B68B2"/>
    <w:rsid w:val="009E4131"/>
    <w:rsid w:val="009F2A08"/>
    <w:rsid w:val="00A142B2"/>
    <w:rsid w:val="00A25F8E"/>
    <w:rsid w:val="00A40406"/>
    <w:rsid w:val="00A4602F"/>
    <w:rsid w:val="00A46AC3"/>
    <w:rsid w:val="00A6639C"/>
    <w:rsid w:val="00A75462"/>
    <w:rsid w:val="00AB5043"/>
    <w:rsid w:val="00AB68A4"/>
    <w:rsid w:val="00AC1929"/>
    <w:rsid w:val="00AD26E4"/>
    <w:rsid w:val="00AE07B7"/>
    <w:rsid w:val="00AE64C3"/>
    <w:rsid w:val="00B12473"/>
    <w:rsid w:val="00B1505F"/>
    <w:rsid w:val="00B30504"/>
    <w:rsid w:val="00B62913"/>
    <w:rsid w:val="00B71FB3"/>
    <w:rsid w:val="00B8251E"/>
    <w:rsid w:val="00B929A2"/>
    <w:rsid w:val="00BA4EEB"/>
    <w:rsid w:val="00BA6C2B"/>
    <w:rsid w:val="00BB753B"/>
    <w:rsid w:val="00BC1E9D"/>
    <w:rsid w:val="00BC58F0"/>
    <w:rsid w:val="00BD664B"/>
    <w:rsid w:val="00BE372B"/>
    <w:rsid w:val="00BE6A6D"/>
    <w:rsid w:val="00C01B16"/>
    <w:rsid w:val="00C1084F"/>
    <w:rsid w:val="00C36792"/>
    <w:rsid w:val="00C374B9"/>
    <w:rsid w:val="00C43B5F"/>
    <w:rsid w:val="00C73599"/>
    <w:rsid w:val="00C82ED6"/>
    <w:rsid w:val="00C8762D"/>
    <w:rsid w:val="00CA212D"/>
    <w:rsid w:val="00CB03E3"/>
    <w:rsid w:val="00CB5D96"/>
    <w:rsid w:val="00CC1F7C"/>
    <w:rsid w:val="00CC6149"/>
    <w:rsid w:val="00CE0593"/>
    <w:rsid w:val="00CE10DE"/>
    <w:rsid w:val="00D050B3"/>
    <w:rsid w:val="00D30835"/>
    <w:rsid w:val="00D3701C"/>
    <w:rsid w:val="00D74CBD"/>
    <w:rsid w:val="00D814C3"/>
    <w:rsid w:val="00D833C9"/>
    <w:rsid w:val="00D918D4"/>
    <w:rsid w:val="00DA7E9D"/>
    <w:rsid w:val="00DB5DE5"/>
    <w:rsid w:val="00DD4F09"/>
    <w:rsid w:val="00DF4146"/>
    <w:rsid w:val="00E2028E"/>
    <w:rsid w:val="00E22A35"/>
    <w:rsid w:val="00E55BEC"/>
    <w:rsid w:val="00E64F72"/>
    <w:rsid w:val="00E75ED6"/>
    <w:rsid w:val="00E840E2"/>
    <w:rsid w:val="00EA51A2"/>
    <w:rsid w:val="00EB031D"/>
    <w:rsid w:val="00EC1F9A"/>
    <w:rsid w:val="00EF5B27"/>
    <w:rsid w:val="00EF5DA4"/>
    <w:rsid w:val="00F31A8D"/>
    <w:rsid w:val="00F415E9"/>
    <w:rsid w:val="00F82C30"/>
    <w:rsid w:val="00F87A92"/>
    <w:rsid w:val="00F92175"/>
    <w:rsid w:val="00FA6FDB"/>
    <w:rsid w:val="00FB08D4"/>
    <w:rsid w:val="00FD1E22"/>
    <w:rsid w:val="00FF0796"/>
    <w:rsid w:val="00FF3B47"/>
    <w:rsid w:val="015004CE"/>
    <w:rsid w:val="023B4560"/>
    <w:rsid w:val="02FE3CAF"/>
    <w:rsid w:val="0475625E"/>
    <w:rsid w:val="048B2841"/>
    <w:rsid w:val="04B25F99"/>
    <w:rsid w:val="04D57C3F"/>
    <w:rsid w:val="050B2FEF"/>
    <w:rsid w:val="053512DD"/>
    <w:rsid w:val="053E1765"/>
    <w:rsid w:val="05902BB1"/>
    <w:rsid w:val="06676B70"/>
    <w:rsid w:val="074A3BBE"/>
    <w:rsid w:val="07A11279"/>
    <w:rsid w:val="07B76CEE"/>
    <w:rsid w:val="084F6B78"/>
    <w:rsid w:val="09D4311E"/>
    <w:rsid w:val="0AAC29D5"/>
    <w:rsid w:val="0AE64BD6"/>
    <w:rsid w:val="0B725406"/>
    <w:rsid w:val="0C207E44"/>
    <w:rsid w:val="0C333808"/>
    <w:rsid w:val="0C380E6F"/>
    <w:rsid w:val="0CDA725C"/>
    <w:rsid w:val="0E4E5793"/>
    <w:rsid w:val="0F881AF8"/>
    <w:rsid w:val="0F8D11D4"/>
    <w:rsid w:val="0FF326B2"/>
    <w:rsid w:val="100210FE"/>
    <w:rsid w:val="109B2A18"/>
    <w:rsid w:val="116F23E8"/>
    <w:rsid w:val="13057EB9"/>
    <w:rsid w:val="133C1412"/>
    <w:rsid w:val="137F256B"/>
    <w:rsid w:val="144624B1"/>
    <w:rsid w:val="147F601D"/>
    <w:rsid w:val="15442DA1"/>
    <w:rsid w:val="15AE08D7"/>
    <w:rsid w:val="16070E41"/>
    <w:rsid w:val="167270E0"/>
    <w:rsid w:val="180A0F27"/>
    <w:rsid w:val="18B660FA"/>
    <w:rsid w:val="193C4055"/>
    <w:rsid w:val="197A4DFC"/>
    <w:rsid w:val="19E971C4"/>
    <w:rsid w:val="1A3411EE"/>
    <w:rsid w:val="1B1A7868"/>
    <w:rsid w:val="1C8742AC"/>
    <w:rsid w:val="1CA27B15"/>
    <w:rsid w:val="1E061665"/>
    <w:rsid w:val="1E3A434A"/>
    <w:rsid w:val="1FD975E0"/>
    <w:rsid w:val="20DE1D33"/>
    <w:rsid w:val="210D73EA"/>
    <w:rsid w:val="22520F51"/>
    <w:rsid w:val="2294299F"/>
    <w:rsid w:val="23CA3E39"/>
    <w:rsid w:val="23DD7B14"/>
    <w:rsid w:val="24900C32"/>
    <w:rsid w:val="25397FC2"/>
    <w:rsid w:val="253B4663"/>
    <w:rsid w:val="26B75910"/>
    <w:rsid w:val="276940D9"/>
    <w:rsid w:val="284716D3"/>
    <w:rsid w:val="28C4235A"/>
    <w:rsid w:val="29B77F0B"/>
    <w:rsid w:val="29EE5390"/>
    <w:rsid w:val="2B9F5654"/>
    <w:rsid w:val="2C3F712F"/>
    <w:rsid w:val="2C526E62"/>
    <w:rsid w:val="2C6A3106"/>
    <w:rsid w:val="2DCB0E40"/>
    <w:rsid w:val="2E346CB0"/>
    <w:rsid w:val="2ED1765B"/>
    <w:rsid w:val="2F0C48C7"/>
    <w:rsid w:val="2F437CC2"/>
    <w:rsid w:val="30476B9F"/>
    <w:rsid w:val="31540F86"/>
    <w:rsid w:val="31A53614"/>
    <w:rsid w:val="31AA079B"/>
    <w:rsid w:val="322F72FD"/>
    <w:rsid w:val="326827FA"/>
    <w:rsid w:val="327F2033"/>
    <w:rsid w:val="32EA4571"/>
    <w:rsid w:val="333F7A14"/>
    <w:rsid w:val="33772554"/>
    <w:rsid w:val="34326548"/>
    <w:rsid w:val="34425186"/>
    <w:rsid w:val="34576B74"/>
    <w:rsid w:val="352365F4"/>
    <w:rsid w:val="353D7F83"/>
    <w:rsid w:val="3785531A"/>
    <w:rsid w:val="37A32316"/>
    <w:rsid w:val="37DA7D0B"/>
    <w:rsid w:val="380048D5"/>
    <w:rsid w:val="399842BD"/>
    <w:rsid w:val="3A6B7916"/>
    <w:rsid w:val="3AAF622B"/>
    <w:rsid w:val="3BCD02B3"/>
    <w:rsid w:val="3C2F7B1E"/>
    <w:rsid w:val="3C496A5B"/>
    <w:rsid w:val="3C9B4DAB"/>
    <w:rsid w:val="3D9D235A"/>
    <w:rsid w:val="3DF07608"/>
    <w:rsid w:val="3F6C08A3"/>
    <w:rsid w:val="40176267"/>
    <w:rsid w:val="404741AC"/>
    <w:rsid w:val="412B5D43"/>
    <w:rsid w:val="417F4BED"/>
    <w:rsid w:val="429250AA"/>
    <w:rsid w:val="42AE76C4"/>
    <w:rsid w:val="42E278AA"/>
    <w:rsid w:val="44322EE5"/>
    <w:rsid w:val="44727C49"/>
    <w:rsid w:val="44E85B2A"/>
    <w:rsid w:val="44FF78B1"/>
    <w:rsid w:val="453C76F4"/>
    <w:rsid w:val="46761547"/>
    <w:rsid w:val="47090753"/>
    <w:rsid w:val="47451645"/>
    <w:rsid w:val="47566FF1"/>
    <w:rsid w:val="476A671E"/>
    <w:rsid w:val="47D81368"/>
    <w:rsid w:val="485548C0"/>
    <w:rsid w:val="485D1638"/>
    <w:rsid w:val="48C76C23"/>
    <w:rsid w:val="49107C37"/>
    <w:rsid w:val="49470F79"/>
    <w:rsid w:val="49B4602B"/>
    <w:rsid w:val="49D95DD5"/>
    <w:rsid w:val="4B9E7C57"/>
    <w:rsid w:val="4C134286"/>
    <w:rsid w:val="4C3121F5"/>
    <w:rsid w:val="4C3B4DC5"/>
    <w:rsid w:val="4C917C3B"/>
    <w:rsid w:val="4DAB7649"/>
    <w:rsid w:val="4E4672EC"/>
    <w:rsid w:val="501047BA"/>
    <w:rsid w:val="50B60AA4"/>
    <w:rsid w:val="512A5AF6"/>
    <w:rsid w:val="52417310"/>
    <w:rsid w:val="534361E9"/>
    <w:rsid w:val="53A41E42"/>
    <w:rsid w:val="53EE2E52"/>
    <w:rsid w:val="53F006E8"/>
    <w:rsid w:val="54280337"/>
    <w:rsid w:val="54605212"/>
    <w:rsid w:val="54A06954"/>
    <w:rsid w:val="54A57334"/>
    <w:rsid w:val="54E35FFA"/>
    <w:rsid w:val="55FF7F1A"/>
    <w:rsid w:val="568B1FB7"/>
    <w:rsid w:val="575D4C97"/>
    <w:rsid w:val="5797131D"/>
    <w:rsid w:val="585F2CFF"/>
    <w:rsid w:val="58C2518E"/>
    <w:rsid w:val="5901049A"/>
    <w:rsid w:val="59140E77"/>
    <w:rsid w:val="5A7879B3"/>
    <w:rsid w:val="5B644FA6"/>
    <w:rsid w:val="5BA267AD"/>
    <w:rsid w:val="5BAB567F"/>
    <w:rsid w:val="5BB46614"/>
    <w:rsid w:val="5C062D27"/>
    <w:rsid w:val="5C1C1C08"/>
    <w:rsid w:val="5C554881"/>
    <w:rsid w:val="5EE51D35"/>
    <w:rsid w:val="60E455D3"/>
    <w:rsid w:val="61291238"/>
    <w:rsid w:val="612C4F2C"/>
    <w:rsid w:val="61A811DF"/>
    <w:rsid w:val="61EF2482"/>
    <w:rsid w:val="620D2115"/>
    <w:rsid w:val="62F945AB"/>
    <w:rsid w:val="63AE3EF7"/>
    <w:rsid w:val="66D400A6"/>
    <w:rsid w:val="66F7167A"/>
    <w:rsid w:val="687045FD"/>
    <w:rsid w:val="69146885"/>
    <w:rsid w:val="69E03354"/>
    <w:rsid w:val="69F669AE"/>
    <w:rsid w:val="6A627569"/>
    <w:rsid w:val="6B271F01"/>
    <w:rsid w:val="6BD90928"/>
    <w:rsid w:val="6C9217CA"/>
    <w:rsid w:val="6D3816ED"/>
    <w:rsid w:val="6D706CB8"/>
    <w:rsid w:val="6D8A5D20"/>
    <w:rsid w:val="6E376859"/>
    <w:rsid w:val="6E99625B"/>
    <w:rsid w:val="6EA06CA5"/>
    <w:rsid w:val="6EA938CE"/>
    <w:rsid w:val="6FB14A60"/>
    <w:rsid w:val="70943D3A"/>
    <w:rsid w:val="709B1453"/>
    <w:rsid w:val="70FF5FE9"/>
    <w:rsid w:val="71F65166"/>
    <w:rsid w:val="725B3E35"/>
    <w:rsid w:val="72B13C2A"/>
    <w:rsid w:val="72EB459F"/>
    <w:rsid w:val="734178BF"/>
    <w:rsid w:val="73AE0554"/>
    <w:rsid w:val="73DE2356"/>
    <w:rsid w:val="746A1E3C"/>
    <w:rsid w:val="752F0A9B"/>
    <w:rsid w:val="753C5586"/>
    <w:rsid w:val="75843748"/>
    <w:rsid w:val="768A40CF"/>
    <w:rsid w:val="77AD276B"/>
    <w:rsid w:val="77CE33FA"/>
    <w:rsid w:val="78365321"/>
    <w:rsid w:val="784C4715"/>
    <w:rsid w:val="78A25A5A"/>
    <w:rsid w:val="79257FCD"/>
    <w:rsid w:val="79C574B4"/>
    <w:rsid w:val="7A561C89"/>
    <w:rsid w:val="7AE14488"/>
    <w:rsid w:val="7BBD42FA"/>
    <w:rsid w:val="7CAC4A56"/>
    <w:rsid w:val="7CC732F3"/>
    <w:rsid w:val="7D10135B"/>
    <w:rsid w:val="7DCC63F2"/>
    <w:rsid w:val="7EA321D2"/>
    <w:rsid w:val="7FE2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60" w:lineRule="auto"/>
    </w:pPr>
    <w:rPr>
      <w:rFonts w:ascii="楷体_GB2312" w:eastAsia="楷体_GB2312"/>
      <w:sz w:val="24"/>
    </w:rPr>
  </w:style>
  <w:style w:type="paragraph" w:styleId="6">
    <w:name w:val="Body Text Indent"/>
    <w:basedOn w:val="1"/>
    <w:qFormat/>
    <w:uiPriority w:val="0"/>
    <w:pPr>
      <w:ind w:leftChars="467" w:hanging="1807" w:hangingChars="500"/>
    </w:pPr>
    <w:rPr>
      <w:b/>
      <w:bCs/>
      <w:sz w:val="36"/>
    </w:rPr>
  </w:style>
  <w:style w:type="paragraph" w:styleId="7">
    <w:name w:val="Plain Text"/>
    <w:basedOn w:val="1"/>
    <w:next w:val="8"/>
    <w:qFormat/>
    <w:uiPriority w:val="0"/>
    <w:rPr>
      <w:rFonts w:ascii="宋体" w:hAnsi="Courier New"/>
      <w:szCs w:val="20"/>
    </w:rPr>
  </w:style>
  <w:style w:type="paragraph" w:styleId="8">
    <w:name w:val="toc 1"/>
    <w:basedOn w:val="1"/>
    <w:next w:val="1"/>
    <w:semiHidden/>
    <w:qFormat/>
    <w:uiPriority w:val="0"/>
    <w:pPr>
      <w:spacing w:before="120" w:after="120"/>
      <w:jc w:val="left"/>
    </w:pPr>
    <w:rPr>
      <w:rFonts w:eastAsia="仿宋_GB2312"/>
      <w:b/>
      <w:bCs/>
      <w:caps/>
      <w:sz w:val="20"/>
      <w:szCs w:val="20"/>
    </w:rPr>
  </w:style>
  <w:style w:type="paragraph" w:styleId="9">
    <w:name w:val="Date"/>
    <w:basedOn w:val="1"/>
    <w:next w:val="1"/>
    <w:link w:val="23"/>
    <w:semiHidden/>
    <w:unhideWhenUsed/>
    <w:qFormat/>
    <w:uiPriority w:val="99"/>
    <w:pPr>
      <w:ind w:left="100" w:leftChars="2500"/>
    </w:pPr>
  </w:style>
  <w:style w:type="paragraph" w:styleId="10">
    <w:name w:val="Body Text Indent 2"/>
    <w:basedOn w:val="1"/>
    <w:next w:val="1"/>
    <w:qFormat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11">
    <w:name w:val="Balloon Text"/>
    <w:basedOn w:val="1"/>
    <w:link w:val="21"/>
    <w:unhideWhenUsed/>
    <w:qFormat/>
    <w:uiPriority w:val="99"/>
    <w:rPr>
      <w:sz w:val="18"/>
      <w:szCs w:val="18"/>
      <w:lang w:val="zh-CN"/>
    </w:rPr>
  </w:style>
  <w:style w:type="paragraph" w:styleId="12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1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4">
    <w:name w:val="Body Text Indent 3"/>
    <w:basedOn w:val="1"/>
    <w:qFormat/>
    <w:uiPriority w:val="0"/>
    <w:pPr>
      <w:tabs>
        <w:tab w:val="left" w:pos="-108"/>
      </w:tabs>
      <w:ind w:leftChars="-51" w:firstLine="640" w:firstLineChars="200"/>
    </w:pPr>
    <w:rPr>
      <w:sz w:val="32"/>
    </w:rPr>
  </w:style>
  <w:style w:type="paragraph" w:styleId="15">
    <w:name w:val="toc 2"/>
    <w:basedOn w:val="1"/>
    <w:next w:val="1"/>
    <w:qFormat/>
    <w:uiPriority w:val="0"/>
    <w:pPr>
      <w:widowControl w:val="0"/>
      <w:autoSpaceDE w:val="0"/>
      <w:autoSpaceDN w:val="0"/>
      <w:adjustRightInd w:val="0"/>
      <w:spacing w:line="360" w:lineRule="auto"/>
      <w:ind w:right="36" w:rightChars="17"/>
      <w:jc w:val="center"/>
    </w:pPr>
    <w:rPr>
      <w:smallCaps/>
      <w:kern w:val="0"/>
      <w:sz w:val="24"/>
      <w:szCs w:val="24"/>
    </w:rPr>
  </w:style>
  <w:style w:type="character" w:styleId="18">
    <w:name w:val="page number"/>
    <w:basedOn w:val="17"/>
    <w:qFormat/>
    <w:uiPriority w:val="0"/>
  </w:style>
  <w:style w:type="paragraph" w:customStyle="1" w:styleId="19">
    <w:name w:val="样式 正文11 + 首行缩进:  2 字符"/>
    <w:basedOn w:val="1"/>
    <w:qFormat/>
    <w:uiPriority w:val="0"/>
    <w:pPr>
      <w:spacing w:line="500" w:lineRule="exact"/>
      <w:ind w:firstLine="560" w:firstLineChars="200"/>
    </w:pPr>
    <w:rPr>
      <w:rFonts w:ascii="宋体" w:hAnsi="宋体"/>
      <w:color w:val="FF0000"/>
      <w:sz w:val="28"/>
    </w:rPr>
  </w:style>
  <w:style w:type="character" w:customStyle="1" w:styleId="20">
    <w:name w:val="页脚 Char"/>
    <w:link w:val="12"/>
    <w:qFormat/>
    <w:uiPriority w:val="99"/>
    <w:rPr>
      <w:kern w:val="2"/>
      <w:sz w:val="18"/>
      <w:szCs w:val="18"/>
    </w:rPr>
  </w:style>
  <w:style w:type="character" w:customStyle="1" w:styleId="21">
    <w:name w:val="批注框文本 Char"/>
    <w:link w:val="11"/>
    <w:semiHidden/>
    <w:qFormat/>
    <w:uiPriority w:val="99"/>
    <w:rPr>
      <w:kern w:val="2"/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日期 Char"/>
    <w:link w:val="9"/>
    <w:semiHidden/>
    <w:qFormat/>
    <w:uiPriority w:val="99"/>
    <w:rPr>
      <w:kern w:val="2"/>
      <w:sz w:val="21"/>
      <w:szCs w:val="22"/>
    </w:rPr>
  </w:style>
  <w:style w:type="paragraph" w:customStyle="1" w:styleId="24">
    <w:name w:val="默认段落字体 Para Char"/>
    <w:basedOn w:val="1"/>
    <w:next w:val="1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  <w:szCs w:val="24"/>
    </w:rPr>
  </w:style>
  <w:style w:type="paragraph" w:customStyle="1" w:styleId="25">
    <w:name w:val="Default"/>
    <w:next w:val="1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楷体" w:hAnsi="楷体" w:eastAsia="楷体" w:cs="Times New Roman"/>
      <w:color w:val="000000"/>
      <w:sz w:val="24"/>
      <w:szCs w:val="22"/>
      <w:lang w:val="en-US" w:eastAsia="zh-CN" w:bidi="ar-SA"/>
    </w:rPr>
  </w:style>
  <w:style w:type="paragraph" w:customStyle="1" w:styleId="26">
    <w:name w:val="EIS_TEXT"/>
    <w:basedOn w:val="1"/>
    <w:qFormat/>
    <w:uiPriority w:val="0"/>
    <w:pPr>
      <w:adjustRightInd w:val="0"/>
      <w:snapToGrid w:val="0"/>
      <w:spacing w:beforeLines="20" w:afterLines="20" w:line="360" w:lineRule="auto"/>
      <w:ind w:firstLine="480" w:firstLineChars="200"/>
      <w:contextualSpacing/>
    </w:pPr>
    <w:rPr>
      <w:kern w:val="0"/>
      <w:sz w:val="24"/>
    </w:rPr>
  </w:style>
  <w:style w:type="paragraph" w:customStyle="1" w:styleId="27">
    <w:name w:val="文本"/>
    <w:basedOn w:val="1"/>
    <w:qFormat/>
    <w:uiPriority w:val="0"/>
    <w:pPr>
      <w:spacing w:line="360" w:lineRule="auto"/>
      <w:ind w:firstLine="480" w:firstLineChars="200"/>
      <w:jc w:val="center"/>
    </w:pPr>
    <w:rPr>
      <w:rFonts w:ascii="Times New Roman" w:hAnsi="Times New Roman" w:eastAsia="宋体"/>
      <w:sz w:val="21"/>
    </w:rPr>
  </w:style>
  <w:style w:type="paragraph" w:customStyle="1" w:styleId="28">
    <w:name w:val="中文报告书样式"/>
    <w:basedOn w:val="1"/>
    <w:qFormat/>
    <w:uiPriority w:val="0"/>
    <w:pPr>
      <w:adjustRightInd w:val="0"/>
      <w:spacing w:line="420" w:lineRule="atLeast"/>
      <w:textAlignment w:val="baseline"/>
    </w:pPr>
    <w:rPr>
      <w:kern w:val="24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1501</Words>
  <Characters>1615</Characters>
  <Lines>3</Lines>
  <Paragraphs>1</Paragraphs>
  <TotalTime>3</TotalTime>
  <ScaleCrop>false</ScaleCrop>
  <LinksUpToDate>false</LinksUpToDate>
  <CharactersWithSpaces>1644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2017-11-07T05:40:00Z</dcterms:created>
  <dc:creator>微软用户</dc:creator>
  <cp:lastModifiedBy>Administrator</cp:lastModifiedBy>
  <cp:lastPrinted>2023-03-09T22:52:00Z</cp:lastPrinted>
  <dcterms:modified xsi:type="dcterms:W3CDTF">2023-05-15T06:51:17Z</dcterms:modified>
  <dc:title>研究原市交通学校教师上访等问题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1B06C11405A34E22B54B5E9761EEE8D7</vt:lpwstr>
  </property>
</Properties>
</file>